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oppins" w:hAnsi="Poppins" w:cs="Poppins"/>
        </w:rPr>
        <w:id w:val="46724064"/>
        <w:docPartObj>
          <w:docPartGallery w:val="Cover Pages"/>
          <w:docPartUnique/>
        </w:docPartObj>
      </w:sdtPr>
      <w:sdtEndPr>
        <w:rPr>
          <w:rStyle w:val="Strong"/>
          <w:b/>
          <w:bCs/>
          <w:color w:val="333333"/>
          <w:bdr w:val="none" w:sz="0" w:space="0" w:color="auto" w:frame="1"/>
        </w:rPr>
      </w:sdtEndPr>
      <w:sdtContent>
        <w:p w14:paraId="05895935" w14:textId="724D308B" w:rsidR="00981503" w:rsidRPr="00E10FCA" w:rsidRDefault="00060CB1" w:rsidP="00E10FCA">
          <w:pPr>
            <w:spacing w:after="0" w:line="360" w:lineRule="auto"/>
            <w:rPr>
              <w:rFonts w:ascii="Poppins" w:hAnsi="Poppins" w:cs="Poppins"/>
            </w:rPr>
          </w:pPr>
          <w:r>
            <w:rPr>
              <w:rFonts w:ascii="Poppins" w:hAnsi="Poppins" w:cs="Poppins"/>
              <w:noProof/>
            </w:rPr>
            <w:drawing>
              <wp:anchor distT="0" distB="0" distL="114300" distR="114300" simplePos="0" relativeHeight="251658240" behindDoc="1" locked="0" layoutInCell="1" allowOverlap="1" wp14:anchorId="164C3484" wp14:editId="1B84F653">
                <wp:simplePos x="0" y="0"/>
                <wp:positionH relativeFrom="margin">
                  <wp:align>center</wp:align>
                </wp:positionH>
                <wp:positionV relativeFrom="margin">
                  <wp:align>center</wp:align>
                </wp:positionV>
                <wp:extent cx="7688911" cy="10875849"/>
                <wp:effectExtent l="0" t="0" r="7620" b="1905"/>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8911" cy="10875849"/>
                        </a:xfrm>
                        <a:prstGeom prst="rect">
                          <a:avLst/>
                        </a:prstGeom>
                      </pic:spPr>
                    </pic:pic>
                  </a:graphicData>
                </a:graphic>
                <wp14:sizeRelH relativeFrom="margin">
                  <wp14:pctWidth>0</wp14:pctWidth>
                </wp14:sizeRelH>
                <wp14:sizeRelV relativeFrom="margin">
                  <wp14:pctHeight>0</wp14:pctHeight>
                </wp14:sizeRelV>
              </wp:anchor>
            </w:drawing>
          </w:r>
        </w:p>
        <w:p w14:paraId="4B1B0467" w14:textId="4ADE4B5B" w:rsidR="00981503" w:rsidRPr="00E10FCA" w:rsidRDefault="00981503" w:rsidP="00E10FCA">
          <w:pPr>
            <w:spacing w:after="0" w:line="360" w:lineRule="auto"/>
            <w:rPr>
              <w:rStyle w:val="Strong"/>
              <w:rFonts w:ascii="Poppins" w:eastAsiaTheme="majorEastAsia" w:hAnsi="Poppins" w:cs="Poppins"/>
              <w:color w:val="333333"/>
              <w:sz w:val="26"/>
              <w:szCs w:val="26"/>
              <w:bdr w:val="none" w:sz="0" w:space="0" w:color="auto" w:frame="1"/>
              <w:lang w:val="en-US"/>
            </w:rPr>
          </w:pPr>
          <w:r w:rsidRPr="00E10FCA">
            <w:rPr>
              <w:rStyle w:val="Strong"/>
              <w:rFonts w:ascii="Poppins" w:hAnsi="Poppins" w:cs="Poppins"/>
              <w:color w:val="333333"/>
              <w:bdr w:val="none" w:sz="0" w:space="0" w:color="auto" w:frame="1"/>
            </w:rPr>
            <w:br w:type="page"/>
          </w:r>
        </w:p>
      </w:sdtContent>
    </w:sdt>
    <w:tbl>
      <w:tblPr>
        <w:tblW w:w="1061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8035"/>
      </w:tblGrid>
      <w:tr w:rsidR="00D37A08" w:rsidRPr="00E10FCA" w14:paraId="7A0990A3" w14:textId="77777777" w:rsidTr="0092587A">
        <w:trPr>
          <w:trHeight w:val="1968"/>
        </w:trPr>
        <w:tc>
          <w:tcPr>
            <w:tcW w:w="2583" w:type="dxa"/>
            <w:shd w:val="clear" w:color="auto" w:fill="71B1C5"/>
          </w:tcPr>
          <w:p w14:paraId="5EC4E3C8" w14:textId="0E28B086" w:rsidR="00D37A08" w:rsidRPr="00755ED2" w:rsidRDefault="00D37A08" w:rsidP="00D37A08">
            <w:pPr>
              <w:spacing w:after="0" w:line="360" w:lineRule="auto"/>
              <w:ind w:left="137"/>
              <w:rPr>
                <w:rFonts w:ascii="Poppins" w:hAnsi="Poppins" w:cs="Poppins"/>
                <w:bCs/>
                <w:color w:val="FFFFFF" w:themeColor="background1"/>
                <w:sz w:val="28"/>
                <w:szCs w:val="28"/>
                <w:lang w:val="en-US"/>
              </w:rPr>
            </w:pPr>
            <w:r w:rsidRPr="00755ED2">
              <w:rPr>
                <w:rFonts w:ascii="Poppins" w:hAnsi="Poppins" w:cs="Poppins"/>
                <w:bCs/>
                <w:color w:val="FFFFFF" w:themeColor="background1"/>
                <w:sz w:val="28"/>
                <w:szCs w:val="28"/>
                <w:lang w:val="en-US"/>
              </w:rPr>
              <w:lastRenderedPageBreak/>
              <w:t>JOB TITLE</w:t>
            </w:r>
          </w:p>
        </w:tc>
        <w:tc>
          <w:tcPr>
            <w:tcW w:w="8035" w:type="dxa"/>
          </w:tcPr>
          <w:p w14:paraId="4263643F" w14:textId="259A6EBB" w:rsidR="00D37A08" w:rsidRPr="00755ED2" w:rsidRDefault="00D37A08" w:rsidP="00D37A08">
            <w:pPr>
              <w:spacing w:after="0" w:line="360" w:lineRule="auto"/>
              <w:ind w:left="137"/>
              <w:rPr>
                <w:rFonts w:ascii="Poppins" w:hAnsi="Poppins" w:cs="Poppins"/>
                <w:b/>
                <w:bCs/>
                <w:color w:val="000000" w:themeColor="text1"/>
                <w:sz w:val="28"/>
                <w:szCs w:val="28"/>
                <w:lang w:val="en-US"/>
              </w:rPr>
            </w:pPr>
            <w:r w:rsidRPr="00755ED2">
              <w:rPr>
                <w:rFonts w:ascii="Poppins" w:hAnsi="Poppins" w:cs="Poppins"/>
                <w:b/>
                <w:bCs/>
                <w:color w:val="000000" w:themeColor="text1"/>
                <w:sz w:val="28"/>
                <w:szCs w:val="28"/>
              </w:rPr>
              <w:t>Music Tutor</w:t>
            </w:r>
          </w:p>
        </w:tc>
      </w:tr>
      <w:tr w:rsidR="00D37A08" w:rsidRPr="00E10FCA" w14:paraId="4CB2D46F" w14:textId="77777777" w:rsidTr="0092587A">
        <w:trPr>
          <w:trHeight w:val="1814"/>
        </w:trPr>
        <w:tc>
          <w:tcPr>
            <w:tcW w:w="2583" w:type="dxa"/>
            <w:shd w:val="clear" w:color="auto" w:fill="71B1C5"/>
          </w:tcPr>
          <w:p w14:paraId="6B72730D" w14:textId="4A08C3C5" w:rsidR="00D37A08" w:rsidRPr="00755ED2" w:rsidRDefault="00D37A08" w:rsidP="00D37A08">
            <w:pPr>
              <w:spacing w:after="0" w:line="360" w:lineRule="auto"/>
              <w:ind w:left="137"/>
              <w:rPr>
                <w:rFonts w:ascii="Poppins" w:hAnsi="Poppins" w:cs="Poppins"/>
                <w:bCs/>
                <w:color w:val="FFFFFF" w:themeColor="background1"/>
                <w:sz w:val="28"/>
                <w:szCs w:val="28"/>
                <w:lang w:val="en-US"/>
              </w:rPr>
            </w:pPr>
            <w:r w:rsidRPr="00755ED2">
              <w:rPr>
                <w:rFonts w:ascii="Poppins" w:hAnsi="Poppins" w:cs="Poppins"/>
                <w:bCs/>
                <w:color w:val="FFFFFF" w:themeColor="background1"/>
                <w:sz w:val="28"/>
                <w:szCs w:val="28"/>
                <w:lang w:val="en-US"/>
              </w:rPr>
              <w:t>WORK STATUS</w:t>
            </w:r>
          </w:p>
        </w:tc>
        <w:tc>
          <w:tcPr>
            <w:tcW w:w="8035" w:type="dxa"/>
          </w:tcPr>
          <w:p w14:paraId="20B4A1E0" w14:textId="264D123D" w:rsidR="00D37A08" w:rsidRPr="00755ED2" w:rsidRDefault="00D37A08" w:rsidP="00D37A08">
            <w:pPr>
              <w:spacing w:after="0" w:line="360" w:lineRule="auto"/>
              <w:rPr>
                <w:rFonts w:ascii="Poppins" w:hAnsi="Poppins" w:cs="Poppins"/>
                <w:b/>
                <w:bCs/>
                <w:i/>
                <w:iCs/>
                <w:color w:val="000000" w:themeColor="text1"/>
                <w:sz w:val="28"/>
                <w:szCs w:val="28"/>
                <w:lang w:val="en-US"/>
              </w:rPr>
            </w:pPr>
            <w:r w:rsidRPr="00755ED2">
              <w:rPr>
                <w:rFonts w:ascii="Poppins" w:hAnsi="Poppins" w:cs="Poppins"/>
                <w:b/>
                <w:bCs/>
                <w:color w:val="000000" w:themeColor="text1"/>
                <w:sz w:val="28"/>
                <w:szCs w:val="28"/>
              </w:rPr>
              <w:t xml:space="preserve"> 30 weeks per year (term time only)</w:t>
            </w:r>
          </w:p>
        </w:tc>
      </w:tr>
      <w:tr w:rsidR="00D37A08" w:rsidRPr="00E10FCA" w14:paraId="1B818A90" w14:textId="77777777" w:rsidTr="0092587A">
        <w:trPr>
          <w:trHeight w:val="2680"/>
        </w:trPr>
        <w:tc>
          <w:tcPr>
            <w:tcW w:w="2583" w:type="dxa"/>
            <w:shd w:val="clear" w:color="auto" w:fill="71B1C5"/>
          </w:tcPr>
          <w:p w14:paraId="14CE854E" w14:textId="4D4B3428" w:rsidR="00D37A08" w:rsidRPr="00755ED2" w:rsidRDefault="00D37A08" w:rsidP="00D37A08">
            <w:pPr>
              <w:spacing w:after="0" w:line="360" w:lineRule="auto"/>
              <w:ind w:left="137"/>
              <w:rPr>
                <w:rFonts w:ascii="Poppins" w:hAnsi="Poppins" w:cs="Poppins"/>
                <w:bCs/>
                <w:color w:val="FFFFFF" w:themeColor="background1"/>
                <w:sz w:val="28"/>
                <w:szCs w:val="28"/>
                <w:lang w:val="en-US"/>
              </w:rPr>
            </w:pPr>
            <w:r w:rsidRPr="00755ED2">
              <w:rPr>
                <w:rFonts w:ascii="Poppins" w:hAnsi="Poppins" w:cs="Poppins"/>
                <w:bCs/>
                <w:color w:val="FFFFFF" w:themeColor="background1"/>
                <w:sz w:val="28"/>
                <w:szCs w:val="28"/>
                <w:lang w:val="en-US"/>
              </w:rPr>
              <w:t>LOCATION</w:t>
            </w:r>
          </w:p>
        </w:tc>
        <w:tc>
          <w:tcPr>
            <w:tcW w:w="8035" w:type="dxa"/>
          </w:tcPr>
          <w:p w14:paraId="51DCB7BC" w14:textId="1411E964" w:rsidR="00D37A08" w:rsidRPr="00755ED2" w:rsidRDefault="00D37A08" w:rsidP="00D37A08">
            <w:pPr>
              <w:spacing w:after="0" w:line="360" w:lineRule="auto"/>
              <w:ind w:left="188"/>
              <w:rPr>
                <w:rFonts w:ascii="Poppins" w:hAnsi="Poppins" w:cs="Poppins"/>
                <w:b/>
                <w:bCs/>
                <w:i/>
                <w:color w:val="000000" w:themeColor="text1"/>
                <w:sz w:val="28"/>
                <w:szCs w:val="28"/>
                <w:lang w:val="en-US"/>
              </w:rPr>
            </w:pPr>
            <w:r w:rsidRPr="00755ED2">
              <w:rPr>
                <w:rFonts w:ascii="Poppins" w:hAnsi="Poppins" w:cs="Poppins"/>
                <w:b/>
                <w:bCs/>
                <w:color w:val="000000" w:themeColor="text1"/>
                <w:sz w:val="28"/>
                <w:szCs w:val="28"/>
              </w:rPr>
              <w:t>Lewisham Borough primary and secondary schools, Lewisham Music HQ at the Fellowship &amp; Star, Bellingham and/or Lewisham Music borough wide venues for projects and performances as required</w:t>
            </w:r>
          </w:p>
        </w:tc>
      </w:tr>
      <w:tr w:rsidR="00D37A08" w:rsidRPr="00E10FCA" w14:paraId="625EB5C8" w14:textId="77777777" w:rsidTr="0092587A">
        <w:trPr>
          <w:trHeight w:val="1909"/>
        </w:trPr>
        <w:tc>
          <w:tcPr>
            <w:tcW w:w="2583" w:type="dxa"/>
            <w:shd w:val="clear" w:color="auto" w:fill="71B1C5"/>
          </w:tcPr>
          <w:p w14:paraId="72BDC831" w14:textId="591CC955" w:rsidR="00D37A08" w:rsidRPr="00755ED2" w:rsidRDefault="00D37A08" w:rsidP="00F40C85">
            <w:pPr>
              <w:spacing w:after="0" w:line="240" w:lineRule="auto"/>
              <w:ind w:left="137"/>
              <w:rPr>
                <w:rFonts w:ascii="Poppins" w:hAnsi="Poppins" w:cs="Poppins"/>
                <w:bCs/>
                <w:color w:val="FFFFFF" w:themeColor="background1"/>
                <w:sz w:val="28"/>
                <w:szCs w:val="28"/>
                <w:lang w:val="en-US"/>
              </w:rPr>
            </w:pPr>
            <w:r w:rsidRPr="00755ED2">
              <w:rPr>
                <w:rFonts w:ascii="Poppins" w:hAnsi="Poppins" w:cs="Poppins"/>
                <w:bCs/>
                <w:color w:val="FFFFFF" w:themeColor="background1"/>
                <w:sz w:val="28"/>
                <w:szCs w:val="28"/>
                <w:lang w:val="en-US"/>
              </w:rPr>
              <w:t>CONTRACT TYPE</w:t>
            </w:r>
          </w:p>
        </w:tc>
        <w:tc>
          <w:tcPr>
            <w:tcW w:w="8035" w:type="dxa"/>
          </w:tcPr>
          <w:p w14:paraId="75B60159" w14:textId="64C757CC" w:rsidR="00D37A08" w:rsidRPr="00755ED2" w:rsidRDefault="00D37A08" w:rsidP="00D37A08">
            <w:pPr>
              <w:spacing w:after="0" w:line="360" w:lineRule="auto"/>
              <w:ind w:left="137"/>
              <w:rPr>
                <w:rFonts w:ascii="Poppins" w:hAnsi="Poppins" w:cs="Poppins"/>
                <w:b/>
                <w:bCs/>
                <w:i/>
                <w:color w:val="000000" w:themeColor="text1"/>
                <w:sz w:val="28"/>
                <w:szCs w:val="28"/>
                <w:lang w:val="en-US"/>
              </w:rPr>
            </w:pPr>
            <w:r w:rsidRPr="00755ED2">
              <w:rPr>
                <w:rFonts w:ascii="Poppins" w:hAnsi="Poppins" w:cs="Poppins"/>
                <w:b/>
                <w:bCs/>
                <w:color w:val="000000" w:themeColor="text1"/>
                <w:sz w:val="28"/>
                <w:szCs w:val="28"/>
              </w:rPr>
              <w:t>Permanent - Employed PAYE</w:t>
            </w:r>
          </w:p>
        </w:tc>
      </w:tr>
      <w:tr w:rsidR="00D37A08" w:rsidRPr="00E10FCA" w14:paraId="76598F31" w14:textId="77777777" w:rsidTr="0092587A">
        <w:trPr>
          <w:trHeight w:val="2902"/>
        </w:trPr>
        <w:tc>
          <w:tcPr>
            <w:tcW w:w="2583" w:type="dxa"/>
            <w:shd w:val="clear" w:color="auto" w:fill="71B1C5"/>
          </w:tcPr>
          <w:p w14:paraId="662A9AE1" w14:textId="16C794D1" w:rsidR="00D37A08" w:rsidRPr="00755ED2" w:rsidRDefault="00D37A08" w:rsidP="00D37A08">
            <w:pPr>
              <w:spacing w:after="0" w:line="360" w:lineRule="auto"/>
              <w:ind w:left="137"/>
              <w:rPr>
                <w:rFonts w:ascii="Poppins" w:hAnsi="Poppins" w:cs="Poppins"/>
                <w:bCs/>
                <w:color w:val="FFFFFF" w:themeColor="background1"/>
                <w:sz w:val="28"/>
                <w:szCs w:val="28"/>
                <w:lang w:val="en-US"/>
              </w:rPr>
            </w:pPr>
            <w:r w:rsidRPr="00755ED2">
              <w:rPr>
                <w:rFonts w:ascii="Poppins" w:hAnsi="Poppins" w:cs="Poppins"/>
                <w:bCs/>
                <w:color w:val="FFFFFF" w:themeColor="background1"/>
                <w:sz w:val="28"/>
                <w:szCs w:val="28"/>
                <w:lang w:val="en-US"/>
              </w:rPr>
              <w:t xml:space="preserve">SALARY </w:t>
            </w:r>
          </w:p>
        </w:tc>
        <w:tc>
          <w:tcPr>
            <w:tcW w:w="8035" w:type="dxa"/>
          </w:tcPr>
          <w:p w14:paraId="09D87658" w14:textId="6E76A8CC" w:rsidR="00D37A08" w:rsidRPr="00755ED2" w:rsidRDefault="00D37A08" w:rsidP="00D37A08">
            <w:pPr>
              <w:spacing w:after="0" w:line="360" w:lineRule="auto"/>
              <w:ind w:left="137"/>
              <w:rPr>
                <w:rFonts w:ascii="Poppins" w:hAnsi="Poppins" w:cs="Poppins"/>
                <w:b/>
                <w:bCs/>
                <w:color w:val="000000" w:themeColor="text1"/>
                <w:sz w:val="28"/>
                <w:szCs w:val="28"/>
              </w:rPr>
            </w:pPr>
            <w:r w:rsidRPr="00755ED2">
              <w:rPr>
                <w:rFonts w:ascii="Poppins" w:hAnsi="Poppins" w:cs="Poppins"/>
                <w:b/>
                <w:bCs/>
                <w:color w:val="000000" w:themeColor="text1"/>
                <w:sz w:val="28"/>
                <w:szCs w:val="28"/>
              </w:rPr>
              <w:t xml:space="preserve">Teaching pay rate starts from £30.35 (inc. holiday pay) per hour depending on type of teaching and </w:t>
            </w:r>
            <w:proofErr w:type="gramStart"/>
            <w:r w:rsidRPr="00755ED2">
              <w:rPr>
                <w:rFonts w:ascii="Poppins" w:hAnsi="Poppins" w:cs="Poppins"/>
                <w:b/>
                <w:bCs/>
                <w:color w:val="000000" w:themeColor="text1"/>
                <w:sz w:val="28"/>
                <w:szCs w:val="28"/>
              </w:rPr>
              <w:t>qualifications</w:t>
            </w:r>
            <w:proofErr w:type="gramEnd"/>
          </w:p>
          <w:p w14:paraId="615AEC4A" w14:textId="77777777" w:rsidR="00D37A08" w:rsidRPr="00755ED2" w:rsidRDefault="00D37A08" w:rsidP="00D37A08">
            <w:pPr>
              <w:spacing w:after="0" w:line="360" w:lineRule="auto"/>
              <w:ind w:left="137"/>
              <w:rPr>
                <w:rFonts w:ascii="Poppins" w:hAnsi="Poppins" w:cs="Poppins"/>
                <w:b/>
                <w:bCs/>
                <w:i/>
                <w:color w:val="000000" w:themeColor="text1"/>
                <w:sz w:val="28"/>
                <w:szCs w:val="28"/>
                <w:lang w:val="en-US"/>
              </w:rPr>
            </w:pPr>
          </w:p>
          <w:p w14:paraId="0B8487C7" w14:textId="7827B543" w:rsidR="00D37A08" w:rsidRPr="00755ED2" w:rsidRDefault="00D37A08" w:rsidP="00D37A08">
            <w:pPr>
              <w:spacing w:after="0" w:line="360" w:lineRule="auto"/>
              <w:ind w:left="137"/>
              <w:rPr>
                <w:rFonts w:ascii="Poppins" w:hAnsi="Poppins" w:cs="Poppins"/>
                <w:b/>
                <w:bCs/>
                <w:i/>
                <w:color w:val="000000" w:themeColor="text1"/>
                <w:sz w:val="28"/>
                <w:szCs w:val="28"/>
                <w:lang w:val="en-US"/>
              </w:rPr>
            </w:pPr>
            <w:r w:rsidRPr="00755ED2">
              <w:rPr>
                <w:rFonts w:ascii="Poppins" w:hAnsi="Poppins" w:cs="Poppins"/>
                <w:b/>
                <w:bCs/>
                <w:color w:val="000000" w:themeColor="text1"/>
                <w:sz w:val="28"/>
                <w:szCs w:val="28"/>
              </w:rPr>
              <w:t>Teachers’ Pension Scheme (defined benefit) with employee contributions from 7.4%</w:t>
            </w:r>
          </w:p>
        </w:tc>
      </w:tr>
      <w:tr w:rsidR="00D37A08" w:rsidRPr="00E10FCA" w14:paraId="2FD44955" w14:textId="77777777" w:rsidTr="0092587A">
        <w:trPr>
          <w:trHeight w:val="2029"/>
        </w:trPr>
        <w:tc>
          <w:tcPr>
            <w:tcW w:w="2583" w:type="dxa"/>
            <w:shd w:val="clear" w:color="auto" w:fill="71B1C5"/>
          </w:tcPr>
          <w:p w14:paraId="3FA7F373" w14:textId="4064A3CF" w:rsidR="00D37A08" w:rsidRPr="00755ED2" w:rsidRDefault="00D37A08" w:rsidP="00D37A08">
            <w:pPr>
              <w:spacing w:after="0" w:line="360" w:lineRule="auto"/>
              <w:ind w:left="137"/>
              <w:rPr>
                <w:rFonts w:ascii="Poppins" w:hAnsi="Poppins" w:cs="Poppins"/>
                <w:bCs/>
                <w:color w:val="FFFFFF" w:themeColor="background1"/>
                <w:sz w:val="28"/>
                <w:szCs w:val="28"/>
                <w:lang w:val="en-US"/>
              </w:rPr>
            </w:pPr>
            <w:r w:rsidRPr="00755ED2">
              <w:rPr>
                <w:rFonts w:ascii="Poppins" w:hAnsi="Poppins" w:cs="Poppins"/>
                <w:bCs/>
                <w:color w:val="FFFFFF" w:themeColor="background1"/>
                <w:sz w:val="28"/>
                <w:szCs w:val="28"/>
                <w:lang w:val="en-US"/>
              </w:rPr>
              <w:t>REPORTS TO</w:t>
            </w:r>
          </w:p>
        </w:tc>
        <w:tc>
          <w:tcPr>
            <w:tcW w:w="8035" w:type="dxa"/>
          </w:tcPr>
          <w:p w14:paraId="29334B16" w14:textId="404D94F7" w:rsidR="00D37A08" w:rsidRPr="00755ED2" w:rsidRDefault="00D37A08" w:rsidP="00D37A08">
            <w:pPr>
              <w:spacing w:after="0" w:line="360" w:lineRule="auto"/>
              <w:ind w:left="137"/>
              <w:rPr>
                <w:rFonts w:ascii="Poppins" w:hAnsi="Poppins" w:cs="Poppins"/>
                <w:b/>
                <w:bCs/>
                <w:color w:val="000000" w:themeColor="text1"/>
                <w:sz w:val="28"/>
                <w:szCs w:val="28"/>
                <w:lang w:val="en-US"/>
              </w:rPr>
            </w:pPr>
            <w:r w:rsidRPr="00755ED2">
              <w:rPr>
                <w:rFonts w:ascii="Poppins" w:hAnsi="Poppins" w:cs="Poppins"/>
                <w:b/>
                <w:bCs/>
                <w:color w:val="000000" w:themeColor="text1"/>
                <w:sz w:val="28"/>
                <w:szCs w:val="28"/>
              </w:rPr>
              <w:t>Lewisham Music management team</w:t>
            </w:r>
          </w:p>
        </w:tc>
      </w:tr>
    </w:tbl>
    <w:p w14:paraId="0C3B862E" w14:textId="77777777" w:rsidR="0092587A" w:rsidRPr="00755ED2" w:rsidRDefault="00E10FCA" w:rsidP="0092587A">
      <w:pPr>
        <w:spacing w:after="0" w:line="240" w:lineRule="auto"/>
        <w:rPr>
          <w:rFonts w:ascii="Poppins" w:hAnsi="Poppins" w:cs="Poppins"/>
          <w:color w:val="000000" w:themeColor="text1"/>
          <w:sz w:val="68"/>
          <w:szCs w:val="68"/>
          <w:lang w:val="en-US"/>
        </w:rPr>
      </w:pPr>
      <w:r w:rsidRPr="00755ED2">
        <w:rPr>
          <w:rFonts w:ascii="Poppins" w:hAnsi="Poppins" w:cs="Poppins"/>
          <w:color w:val="000000" w:themeColor="text1"/>
          <w:sz w:val="68"/>
          <w:szCs w:val="68"/>
          <w:lang w:val="en-US"/>
        </w:rPr>
        <w:lastRenderedPageBreak/>
        <w:t xml:space="preserve">ORGANISATIONAL </w:t>
      </w:r>
    </w:p>
    <w:p w14:paraId="62C95071" w14:textId="3691A389" w:rsidR="00E10FCA" w:rsidRPr="00755ED2" w:rsidRDefault="00E10FCA" w:rsidP="0092587A">
      <w:pPr>
        <w:spacing w:after="0" w:line="240" w:lineRule="auto"/>
        <w:rPr>
          <w:rFonts w:ascii="Poppins" w:hAnsi="Poppins" w:cs="Poppins"/>
          <w:color w:val="000000" w:themeColor="text1"/>
          <w:sz w:val="68"/>
          <w:szCs w:val="68"/>
          <w:lang w:val="en-US"/>
        </w:rPr>
      </w:pPr>
      <w:r w:rsidRPr="00755ED2">
        <w:rPr>
          <w:rFonts w:ascii="Poppins" w:hAnsi="Poppins" w:cs="Poppins"/>
          <w:color w:val="000000" w:themeColor="text1"/>
          <w:sz w:val="68"/>
          <w:szCs w:val="68"/>
          <w:lang w:val="en-US"/>
        </w:rPr>
        <w:t>CONTEXT</w:t>
      </w:r>
    </w:p>
    <w:p w14:paraId="3FD115BC" w14:textId="77777777" w:rsidR="0092587A" w:rsidRPr="00755ED2" w:rsidRDefault="0092587A" w:rsidP="0092587A">
      <w:pPr>
        <w:pBdr>
          <w:top w:val="single" w:sz="4" w:space="1" w:color="auto"/>
        </w:pBdr>
        <w:spacing w:after="0" w:line="240" w:lineRule="auto"/>
        <w:rPr>
          <w:rFonts w:ascii="Poppins" w:hAnsi="Poppins" w:cs="Poppins"/>
          <w:color w:val="000000" w:themeColor="text1"/>
          <w:sz w:val="24"/>
          <w:szCs w:val="24"/>
          <w:lang w:val="en-US"/>
        </w:rPr>
      </w:pPr>
    </w:p>
    <w:p w14:paraId="601FE5DA" w14:textId="6F62E3FB" w:rsidR="00E10FCA" w:rsidRPr="00755ED2" w:rsidRDefault="00E10FCA" w:rsidP="00E10FCA">
      <w:pPr>
        <w:spacing w:after="0" w:line="360" w:lineRule="auto"/>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 xml:space="preserve">Lewisham Music is a music education charity and the Music Education Hub for the London Borough of Lewisham, supported by funding for Arts Council England.  We deliver, </w:t>
      </w:r>
      <w:proofErr w:type="gramStart"/>
      <w:r w:rsidRPr="00755ED2">
        <w:rPr>
          <w:rFonts w:ascii="Poppins" w:hAnsi="Poppins" w:cs="Poppins"/>
          <w:b/>
          <w:bCs/>
          <w:color w:val="000000" w:themeColor="text1"/>
          <w:sz w:val="24"/>
          <w:szCs w:val="24"/>
          <w:lang w:val="en-US"/>
        </w:rPr>
        <w:t>support</w:t>
      </w:r>
      <w:proofErr w:type="gramEnd"/>
      <w:r w:rsidRPr="00755ED2">
        <w:rPr>
          <w:rFonts w:ascii="Poppins" w:hAnsi="Poppins" w:cs="Poppins"/>
          <w:b/>
          <w:bCs/>
          <w:color w:val="000000" w:themeColor="text1"/>
          <w:sz w:val="24"/>
          <w:szCs w:val="24"/>
          <w:lang w:val="en-US"/>
        </w:rPr>
        <w:t xml:space="preserve"> and promote a broad range of music education opportunities for children and young people both within schools and in the community.</w:t>
      </w:r>
    </w:p>
    <w:p w14:paraId="52247A31" w14:textId="77777777" w:rsidR="0092587A" w:rsidRPr="00755ED2" w:rsidRDefault="0092587A" w:rsidP="00E10FCA">
      <w:pPr>
        <w:spacing w:after="0" w:line="360" w:lineRule="auto"/>
        <w:rPr>
          <w:rFonts w:ascii="Poppins" w:hAnsi="Poppins" w:cs="Poppins"/>
          <w:b/>
          <w:bCs/>
          <w:color w:val="000000" w:themeColor="text1"/>
          <w:sz w:val="24"/>
          <w:szCs w:val="24"/>
          <w:lang w:val="en-US"/>
        </w:rPr>
      </w:pPr>
    </w:p>
    <w:p w14:paraId="1DA7BAFA" w14:textId="5C709087" w:rsidR="00E10FCA" w:rsidRPr="00755ED2" w:rsidRDefault="00E10FCA" w:rsidP="00E10FCA">
      <w:pPr>
        <w:spacing w:after="0" w:line="360" w:lineRule="auto"/>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 xml:space="preserve">Our Hub network comprises over 30 partner </w:t>
      </w:r>
      <w:proofErr w:type="spellStart"/>
      <w:r w:rsidRPr="00755ED2">
        <w:rPr>
          <w:rFonts w:ascii="Poppins" w:hAnsi="Poppins" w:cs="Poppins"/>
          <w:b/>
          <w:bCs/>
          <w:color w:val="000000" w:themeColor="text1"/>
          <w:sz w:val="24"/>
          <w:szCs w:val="24"/>
          <w:lang w:val="en-US"/>
        </w:rPr>
        <w:t>organisations</w:t>
      </w:r>
      <w:proofErr w:type="spellEnd"/>
      <w:r w:rsidRPr="00755ED2">
        <w:rPr>
          <w:rFonts w:ascii="Poppins" w:hAnsi="Poppins" w:cs="Poppins"/>
          <w:b/>
          <w:bCs/>
          <w:color w:val="000000" w:themeColor="text1"/>
          <w:sz w:val="24"/>
          <w:szCs w:val="24"/>
          <w:lang w:val="en-US"/>
        </w:rPr>
        <w:t xml:space="preserve"> including The Albany, London Philharmonic Orchestra, London Symphony Orchestra, Lewisham Education Arts Network, Midi Music Company, Phoenix Community Housing and Trinity Laban Conservatoire of Music &amp; Dance. We became an independent charity in 2017, with the support of the local authority, </w:t>
      </w:r>
      <w:proofErr w:type="gramStart"/>
      <w:r w:rsidRPr="00755ED2">
        <w:rPr>
          <w:rFonts w:ascii="Poppins" w:hAnsi="Poppins" w:cs="Poppins"/>
          <w:b/>
          <w:bCs/>
          <w:color w:val="000000" w:themeColor="text1"/>
          <w:sz w:val="24"/>
          <w:szCs w:val="24"/>
          <w:lang w:val="en-US"/>
        </w:rPr>
        <w:t>in order to</w:t>
      </w:r>
      <w:proofErr w:type="gramEnd"/>
      <w:r w:rsidRPr="00755ED2">
        <w:rPr>
          <w:rFonts w:ascii="Poppins" w:hAnsi="Poppins" w:cs="Poppins"/>
          <w:b/>
          <w:bCs/>
          <w:color w:val="000000" w:themeColor="text1"/>
          <w:sz w:val="24"/>
          <w:szCs w:val="24"/>
          <w:lang w:val="en-US"/>
        </w:rPr>
        <w:t xml:space="preserve"> </w:t>
      </w:r>
      <w:proofErr w:type="spellStart"/>
      <w:r w:rsidRPr="00755ED2">
        <w:rPr>
          <w:rFonts w:ascii="Poppins" w:hAnsi="Poppins" w:cs="Poppins"/>
          <w:b/>
          <w:bCs/>
          <w:color w:val="000000" w:themeColor="text1"/>
          <w:sz w:val="24"/>
          <w:szCs w:val="24"/>
          <w:lang w:val="en-US"/>
        </w:rPr>
        <w:t>capitalise</w:t>
      </w:r>
      <w:proofErr w:type="spellEnd"/>
      <w:r w:rsidRPr="00755ED2">
        <w:rPr>
          <w:rFonts w:ascii="Poppins" w:hAnsi="Poppins" w:cs="Poppins"/>
          <w:b/>
          <w:bCs/>
          <w:color w:val="000000" w:themeColor="text1"/>
          <w:sz w:val="24"/>
          <w:szCs w:val="24"/>
          <w:lang w:val="en-US"/>
        </w:rPr>
        <w:t xml:space="preserve"> on new income streams and engage with new learners and communities.</w:t>
      </w:r>
    </w:p>
    <w:p w14:paraId="65656601" w14:textId="77777777" w:rsidR="0092587A" w:rsidRPr="00755ED2" w:rsidRDefault="0092587A" w:rsidP="00E10FCA">
      <w:pPr>
        <w:spacing w:after="0" w:line="360" w:lineRule="auto"/>
        <w:rPr>
          <w:rFonts w:ascii="Poppins" w:hAnsi="Poppins" w:cs="Poppins"/>
          <w:b/>
          <w:bCs/>
          <w:color w:val="000000" w:themeColor="text1"/>
          <w:sz w:val="24"/>
          <w:szCs w:val="24"/>
          <w:lang w:val="en-US"/>
        </w:rPr>
      </w:pPr>
    </w:p>
    <w:p w14:paraId="4AD9412E" w14:textId="2DBB4AF6" w:rsidR="00E10FCA" w:rsidRPr="00755ED2" w:rsidRDefault="00E10FCA" w:rsidP="00E10FCA">
      <w:pPr>
        <w:spacing w:after="0" w:line="360" w:lineRule="auto"/>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 xml:space="preserve">In June 2019 we moved into new premises at The Fellowship, Bellingham, a new cultural </w:t>
      </w:r>
      <w:proofErr w:type="spellStart"/>
      <w:r w:rsidRPr="00755ED2">
        <w:rPr>
          <w:rFonts w:ascii="Poppins" w:hAnsi="Poppins" w:cs="Poppins"/>
          <w:b/>
          <w:bCs/>
          <w:color w:val="000000" w:themeColor="text1"/>
          <w:sz w:val="24"/>
          <w:szCs w:val="24"/>
          <w:lang w:val="en-US"/>
        </w:rPr>
        <w:t>centre</w:t>
      </w:r>
      <w:proofErr w:type="spellEnd"/>
      <w:r w:rsidRPr="00755ED2">
        <w:rPr>
          <w:rFonts w:ascii="Poppins" w:hAnsi="Poppins" w:cs="Poppins"/>
          <w:b/>
          <w:bCs/>
          <w:color w:val="000000" w:themeColor="text1"/>
          <w:sz w:val="24"/>
          <w:szCs w:val="24"/>
          <w:lang w:val="en-US"/>
        </w:rPr>
        <w:t xml:space="preserve"> which includes a cinema and live music, </w:t>
      </w:r>
      <w:r w:rsidR="00060CB1" w:rsidRPr="00755ED2">
        <w:rPr>
          <w:rFonts w:ascii="Poppins" w:hAnsi="Poppins" w:cs="Poppins"/>
          <w:b/>
          <w:bCs/>
          <w:color w:val="000000" w:themeColor="text1"/>
          <w:sz w:val="24"/>
          <w:szCs w:val="24"/>
          <w:lang w:val="en-US"/>
        </w:rPr>
        <w:t>theatre,</w:t>
      </w:r>
      <w:r w:rsidRPr="00755ED2">
        <w:rPr>
          <w:rFonts w:ascii="Poppins" w:hAnsi="Poppins" w:cs="Poppins"/>
          <w:b/>
          <w:bCs/>
          <w:color w:val="000000" w:themeColor="text1"/>
          <w:sz w:val="24"/>
          <w:szCs w:val="24"/>
          <w:lang w:val="en-US"/>
        </w:rPr>
        <w:t xml:space="preserve"> and comedy venue. Providing learning opportunities to young people and supporting music education in schools across the Borough remains a key part of our mission, however our new base gives a fantastic opportunity for us to expand our offer and the communities with which we engage, creating a vibrant hub for music-making in Bellingham and beyond.</w:t>
      </w:r>
    </w:p>
    <w:p w14:paraId="72A9D0AD" w14:textId="0B0A38DA" w:rsidR="0092587A" w:rsidRPr="00755ED2" w:rsidRDefault="0092587A" w:rsidP="00E10FCA">
      <w:pPr>
        <w:spacing w:after="0" w:line="360" w:lineRule="auto"/>
        <w:rPr>
          <w:rFonts w:ascii="Poppins" w:hAnsi="Poppins" w:cs="Poppins"/>
          <w:color w:val="000000" w:themeColor="text1"/>
          <w:sz w:val="24"/>
          <w:szCs w:val="24"/>
          <w:lang w:val="en-US"/>
        </w:rPr>
      </w:pPr>
    </w:p>
    <w:p w14:paraId="3A53B549" w14:textId="77777777" w:rsidR="0092587A" w:rsidRPr="00755ED2" w:rsidRDefault="00E10FCA" w:rsidP="0092587A">
      <w:pPr>
        <w:spacing w:after="0" w:line="240" w:lineRule="auto"/>
        <w:rPr>
          <w:rFonts w:ascii="Poppins" w:hAnsi="Poppins" w:cs="Poppins"/>
          <w:color w:val="000000" w:themeColor="text1"/>
          <w:sz w:val="68"/>
          <w:szCs w:val="68"/>
          <w:lang w:val="en-US"/>
        </w:rPr>
      </w:pPr>
      <w:r w:rsidRPr="00755ED2">
        <w:rPr>
          <w:rFonts w:ascii="Poppins" w:hAnsi="Poppins" w:cs="Poppins"/>
          <w:color w:val="000000" w:themeColor="text1"/>
          <w:sz w:val="68"/>
          <w:szCs w:val="68"/>
          <w:lang w:val="en-US"/>
        </w:rPr>
        <w:lastRenderedPageBreak/>
        <w:t xml:space="preserve">JOB OVERVIEW </w:t>
      </w:r>
    </w:p>
    <w:p w14:paraId="0EC436EB" w14:textId="0FD004C5" w:rsidR="0092587A" w:rsidRPr="00755ED2" w:rsidRDefault="00E10FCA" w:rsidP="0092587A">
      <w:pPr>
        <w:spacing w:after="0" w:line="240" w:lineRule="auto"/>
        <w:rPr>
          <w:rFonts w:ascii="Poppins" w:hAnsi="Poppins" w:cs="Poppins"/>
          <w:color w:val="000000" w:themeColor="text1"/>
          <w:sz w:val="68"/>
          <w:szCs w:val="68"/>
          <w:lang w:val="en-US"/>
        </w:rPr>
      </w:pPr>
      <w:r w:rsidRPr="00755ED2">
        <w:rPr>
          <w:rFonts w:ascii="Poppins" w:hAnsi="Poppins" w:cs="Poppins"/>
          <w:color w:val="000000" w:themeColor="text1"/>
          <w:sz w:val="68"/>
          <w:szCs w:val="68"/>
          <w:lang w:val="en-US"/>
        </w:rPr>
        <w:t>AND OBJECTIVES</w:t>
      </w:r>
    </w:p>
    <w:p w14:paraId="09BF4F81" w14:textId="77777777" w:rsidR="0092587A" w:rsidRPr="00755ED2" w:rsidRDefault="0092587A" w:rsidP="0092587A">
      <w:pPr>
        <w:pBdr>
          <w:top w:val="single" w:sz="4" w:space="1" w:color="auto"/>
        </w:pBdr>
        <w:spacing w:after="0" w:line="240" w:lineRule="auto"/>
        <w:rPr>
          <w:rFonts w:ascii="Poppins" w:hAnsi="Poppins" w:cs="Poppins"/>
          <w:color w:val="000000" w:themeColor="text1"/>
          <w:sz w:val="24"/>
          <w:szCs w:val="24"/>
          <w:lang w:val="en-US"/>
        </w:rPr>
      </w:pPr>
    </w:p>
    <w:p w14:paraId="76A89BDF" w14:textId="4EA2575F" w:rsidR="00E10FCA" w:rsidRPr="00755ED2" w:rsidRDefault="00E10FCA" w:rsidP="00E10FCA">
      <w:pPr>
        <w:spacing w:after="0" w:line="360" w:lineRule="auto"/>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 xml:space="preserve">Lewisham Music Tutors deliver a diverse range of music education </w:t>
      </w:r>
      <w:proofErr w:type="spellStart"/>
      <w:r w:rsidRPr="00755ED2">
        <w:rPr>
          <w:rFonts w:ascii="Poppins" w:hAnsi="Poppins" w:cs="Poppins"/>
          <w:b/>
          <w:bCs/>
          <w:color w:val="000000" w:themeColor="text1"/>
          <w:sz w:val="24"/>
          <w:szCs w:val="24"/>
          <w:lang w:val="en-US"/>
        </w:rPr>
        <w:t>programmes</w:t>
      </w:r>
      <w:proofErr w:type="spellEnd"/>
      <w:r w:rsidRPr="00755ED2">
        <w:rPr>
          <w:rFonts w:ascii="Poppins" w:hAnsi="Poppins" w:cs="Poppins"/>
          <w:b/>
          <w:bCs/>
          <w:color w:val="000000" w:themeColor="text1"/>
          <w:sz w:val="24"/>
          <w:szCs w:val="24"/>
          <w:lang w:val="en-US"/>
        </w:rPr>
        <w:t xml:space="preserve"> and projects across Lewisham schools and within community settings.  This can include teaching children and young people to play an instrument, sing, learn music theory, </w:t>
      </w:r>
      <w:r w:rsidR="00060CB1" w:rsidRPr="00755ED2">
        <w:rPr>
          <w:rFonts w:ascii="Poppins" w:hAnsi="Poppins" w:cs="Poppins"/>
          <w:b/>
          <w:bCs/>
          <w:color w:val="000000" w:themeColor="text1"/>
          <w:sz w:val="24"/>
          <w:szCs w:val="24"/>
          <w:lang w:val="en-US"/>
        </w:rPr>
        <w:t>compose,</w:t>
      </w:r>
      <w:r w:rsidRPr="00755ED2">
        <w:rPr>
          <w:rFonts w:ascii="Poppins" w:hAnsi="Poppins" w:cs="Poppins"/>
          <w:b/>
          <w:bCs/>
          <w:color w:val="000000" w:themeColor="text1"/>
          <w:sz w:val="24"/>
          <w:szCs w:val="24"/>
          <w:lang w:val="en-US"/>
        </w:rPr>
        <w:t xml:space="preserve"> and create music, and </w:t>
      </w:r>
      <w:proofErr w:type="spellStart"/>
      <w:r w:rsidRPr="00755ED2">
        <w:rPr>
          <w:rFonts w:ascii="Poppins" w:hAnsi="Poppins" w:cs="Poppins"/>
          <w:b/>
          <w:bCs/>
          <w:color w:val="000000" w:themeColor="text1"/>
          <w:sz w:val="24"/>
          <w:szCs w:val="24"/>
          <w:lang w:val="en-US"/>
        </w:rPr>
        <w:t>utilise</w:t>
      </w:r>
      <w:proofErr w:type="spellEnd"/>
      <w:r w:rsidRPr="00755ED2">
        <w:rPr>
          <w:rFonts w:ascii="Poppins" w:hAnsi="Poppins" w:cs="Poppins"/>
          <w:b/>
          <w:bCs/>
          <w:color w:val="000000" w:themeColor="text1"/>
          <w:sz w:val="24"/>
          <w:szCs w:val="24"/>
          <w:lang w:val="en-US"/>
        </w:rPr>
        <w:t xml:space="preserve"> music technology.  This could be working with individuals, small groups, bands/</w:t>
      </w:r>
      <w:r w:rsidR="00060CB1" w:rsidRPr="00755ED2">
        <w:rPr>
          <w:rFonts w:ascii="Poppins" w:hAnsi="Poppins" w:cs="Poppins"/>
          <w:b/>
          <w:bCs/>
          <w:color w:val="000000" w:themeColor="text1"/>
          <w:sz w:val="24"/>
          <w:szCs w:val="24"/>
          <w:lang w:val="en-US"/>
        </w:rPr>
        <w:t>ensembles,</w:t>
      </w:r>
      <w:r w:rsidRPr="00755ED2">
        <w:rPr>
          <w:rFonts w:ascii="Poppins" w:hAnsi="Poppins" w:cs="Poppins"/>
          <w:b/>
          <w:bCs/>
          <w:color w:val="000000" w:themeColor="text1"/>
          <w:sz w:val="24"/>
          <w:szCs w:val="24"/>
          <w:lang w:val="en-US"/>
        </w:rPr>
        <w:t xml:space="preserve"> or whole classes and across a range of musical genres and traditions.</w:t>
      </w:r>
    </w:p>
    <w:p w14:paraId="3D70BCD6" w14:textId="77777777" w:rsidR="00E10FCA" w:rsidRPr="00755ED2" w:rsidRDefault="00E10FCA" w:rsidP="00E10FCA">
      <w:pPr>
        <w:spacing w:after="0" w:line="360" w:lineRule="auto"/>
        <w:rPr>
          <w:rFonts w:ascii="Poppins" w:hAnsi="Poppins" w:cs="Poppins"/>
          <w:b/>
          <w:bCs/>
          <w:color w:val="000000" w:themeColor="text1"/>
          <w:sz w:val="24"/>
          <w:szCs w:val="24"/>
          <w:lang w:val="en-US"/>
        </w:rPr>
      </w:pPr>
    </w:p>
    <w:p w14:paraId="2FBA555A" w14:textId="29093D47" w:rsidR="00E10FCA" w:rsidRPr="00755ED2" w:rsidRDefault="00E10FCA" w:rsidP="00E10FCA">
      <w:pPr>
        <w:spacing w:after="0" w:line="360" w:lineRule="auto"/>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 xml:space="preserve">Music Tutors will develop the musical, personal and creative potential of young musicians, bringing all the benefits that a quality music education an offer young people’s individual and social development.  They will be responsible for working across the Borough to deliver Lewisham Music’s charitable aims and our objectives under the National Plan for Music Education.  </w:t>
      </w:r>
    </w:p>
    <w:p w14:paraId="69B38997" w14:textId="0607D021" w:rsidR="00043DBE" w:rsidRPr="00755ED2" w:rsidRDefault="00043DBE" w:rsidP="00E10FCA">
      <w:pPr>
        <w:spacing w:after="0" w:line="360" w:lineRule="auto"/>
        <w:rPr>
          <w:rFonts w:ascii="Poppins" w:hAnsi="Poppins" w:cs="Poppins"/>
          <w:color w:val="000000" w:themeColor="text1"/>
          <w:lang w:val="en-US"/>
        </w:rPr>
      </w:pPr>
    </w:p>
    <w:p w14:paraId="6104CA41" w14:textId="77777777" w:rsidR="0092587A" w:rsidRPr="00755ED2" w:rsidRDefault="00E10FCA" w:rsidP="00060CB1">
      <w:pPr>
        <w:spacing w:after="0" w:line="240" w:lineRule="auto"/>
        <w:rPr>
          <w:rFonts w:ascii="Poppins" w:hAnsi="Poppins" w:cs="Poppins"/>
          <w:color w:val="000000" w:themeColor="text1"/>
          <w:sz w:val="68"/>
          <w:szCs w:val="68"/>
          <w:lang w:val="en-US"/>
        </w:rPr>
      </w:pPr>
      <w:r w:rsidRPr="00755ED2">
        <w:rPr>
          <w:rFonts w:ascii="Poppins" w:hAnsi="Poppins" w:cs="Poppins"/>
          <w:color w:val="000000" w:themeColor="text1"/>
          <w:sz w:val="68"/>
          <w:szCs w:val="68"/>
          <w:lang w:val="en-US"/>
        </w:rPr>
        <w:t xml:space="preserve">KEY RESPONSIBILITIES </w:t>
      </w:r>
    </w:p>
    <w:p w14:paraId="44271C67" w14:textId="62974A28" w:rsidR="00E10FCA" w:rsidRPr="00755ED2" w:rsidRDefault="00E10FCA" w:rsidP="00060CB1">
      <w:pPr>
        <w:spacing w:after="0" w:line="240" w:lineRule="auto"/>
        <w:rPr>
          <w:rFonts w:ascii="Poppins" w:hAnsi="Poppins" w:cs="Poppins"/>
          <w:color w:val="000000" w:themeColor="text1"/>
          <w:sz w:val="68"/>
          <w:szCs w:val="68"/>
          <w:lang w:val="en-US"/>
        </w:rPr>
      </w:pPr>
      <w:r w:rsidRPr="00755ED2">
        <w:rPr>
          <w:rFonts w:ascii="Poppins" w:hAnsi="Poppins" w:cs="Poppins"/>
          <w:color w:val="000000" w:themeColor="text1"/>
          <w:sz w:val="68"/>
          <w:szCs w:val="68"/>
          <w:lang w:val="en-US"/>
        </w:rPr>
        <w:t xml:space="preserve">AND DUTIES </w:t>
      </w:r>
    </w:p>
    <w:p w14:paraId="25A1CBCD" w14:textId="77777777" w:rsidR="00060CB1" w:rsidRPr="00755ED2" w:rsidRDefault="00060CB1" w:rsidP="0092587A">
      <w:pPr>
        <w:pBdr>
          <w:top w:val="single" w:sz="4" w:space="1" w:color="auto"/>
        </w:pBdr>
        <w:spacing w:after="0" w:line="360" w:lineRule="auto"/>
        <w:rPr>
          <w:rFonts w:ascii="Poppins" w:hAnsi="Poppins" w:cs="Poppins"/>
          <w:color w:val="000000" w:themeColor="text1"/>
          <w:lang w:val="en-US"/>
        </w:rPr>
      </w:pPr>
    </w:p>
    <w:p w14:paraId="2B7983F2" w14:textId="3FEA96A3" w:rsidR="00E10FCA" w:rsidRPr="00755ED2" w:rsidRDefault="00E10FCA" w:rsidP="00E10FCA">
      <w:pPr>
        <w:pStyle w:val="ListParagraph"/>
        <w:numPr>
          <w:ilvl w:val="0"/>
          <w:numId w:val="21"/>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Inspiring young people with a love of learning and making music.</w:t>
      </w:r>
    </w:p>
    <w:p w14:paraId="57EA6A43" w14:textId="6A693C60" w:rsidR="00E10FCA" w:rsidRPr="00755ED2" w:rsidRDefault="00E10FCA" w:rsidP="00E10FCA">
      <w:pPr>
        <w:pStyle w:val="ListParagraph"/>
        <w:numPr>
          <w:ilvl w:val="0"/>
          <w:numId w:val="21"/>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To teach a range of progressive music skills enabling a young person to learn, in an enjoyable way, to play an instrument, to sing, rap or use music technology.</w:t>
      </w:r>
    </w:p>
    <w:p w14:paraId="09125BC7" w14:textId="04EBF799" w:rsidR="00E10FCA" w:rsidRPr="00755ED2" w:rsidRDefault="00E10FCA" w:rsidP="00E10FCA">
      <w:pPr>
        <w:pStyle w:val="ListParagraph"/>
        <w:numPr>
          <w:ilvl w:val="0"/>
          <w:numId w:val="21"/>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lastRenderedPageBreak/>
        <w:t xml:space="preserve">To deliver high-quality music tuition to a broad range of pupils across a range of settings: </w:t>
      </w:r>
    </w:p>
    <w:p w14:paraId="5C6E8A2A" w14:textId="3C7D58D9" w:rsidR="00E10FCA" w:rsidRPr="00755ED2" w:rsidRDefault="00E10FCA" w:rsidP="00E10FCA">
      <w:pPr>
        <w:pStyle w:val="ListParagraph"/>
        <w:numPr>
          <w:ilvl w:val="1"/>
          <w:numId w:val="21"/>
        </w:numPr>
        <w:spacing w:after="0" w:line="360" w:lineRule="auto"/>
        <w:ind w:left="993"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fostering a supportive and inclusive learning environment for all pupils</w:t>
      </w:r>
      <w:r w:rsidR="00060CB1" w:rsidRPr="00755ED2">
        <w:rPr>
          <w:rFonts w:ascii="Poppins" w:hAnsi="Poppins" w:cs="Poppins"/>
          <w:b/>
          <w:bCs/>
          <w:color w:val="000000" w:themeColor="text1"/>
          <w:sz w:val="24"/>
          <w:szCs w:val="24"/>
          <w:lang w:val="en-US"/>
        </w:rPr>
        <w:t>.</w:t>
      </w:r>
    </w:p>
    <w:p w14:paraId="17B7661F" w14:textId="4769AF78" w:rsidR="00E10FCA" w:rsidRPr="00755ED2" w:rsidRDefault="00E10FCA" w:rsidP="00E10FCA">
      <w:pPr>
        <w:pStyle w:val="ListParagraph"/>
        <w:numPr>
          <w:ilvl w:val="1"/>
          <w:numId w:val="21"/>
        </w:numPr>
        <w:spacing w:after="0" w:line="360" w:lineRule="auto"/>
        <w:ind w:left="993"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using musical repertoire/material that represents different styles and cultures</w:t>
      </w:r>
      <w:r w:rsidR="00060CB1" w:rsidRPr="00755ED2">
        <w:rPr>
          <w:rFonts w:ascii="Poppins" w:hAnsi="Poppins" w:cs="Poppins"/>
          <w:b/>
          <w:bCs/>
          <w:color w:val="000000" w:themeColor="text1"/>
          <w:sz w:val="24"/>
          <w:szCs w:val="24"/>
          <w:lang w:val="en-US"/>
        </w:rPr>
        <w:t>.</w:t>
      </w:r>
    </w:p>
    <w:p w14:paraId="71D56636" w14:textId="758D43A9" w:rsidR="00E10FCA" w:rsidRPr="00755ED2" w:rsidRDefault="00E10FCA" w:rsidP="00E10FCA">
      <w:pPr>
        <w:pStyle w:val="ListParagraph"/>
        <w:numPr>
          <w:ilvl w:val="1"/>
          <w:numId w:val="21"/>
        </w:numPr>
        <w:spacing w:after="0" w:line="360" w:lineRule="auto"/>
        <w:ind w:left="993"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 xml:space="preserve">exploring and </w:t>
      </w:r>
      <w:proofErr w:type="spellStart"/>
      <w:r w:rsidRPr="00755ED2">
        <w:rPr>
          <w:rFonts w:ascii="Poppins" w:hAnsi="Poppins" w:cs="Poppins"/>
          <w:b/>
          <w:bCs/>
          <w:color w:val="000000" w:themeColor="text1"/>
          <w:sz w:val="24"/>
          <w:szCs w:val="24"/>
          <w:lang w:val="en-US"/>
        </w:rPr>
        <w:t>utilising</w:t>
      </w:r>
      <w:proofErr w:type="spellEnd"/>
      <w:r w:rsidRPr="00755ED2">
        <w:rPr>
          <w:rFonts w:ascii="Poppins" w:hAnsi="Poppins" w:cs="Poppins"/>
          <w:b/>
          <w:bCs/>
          <w:color w:val="000000" w:themeColor="text1"/>
          <w:sz w:val="24"/>
          <w:szCs w:val="24"/>
          <w:lang w:val="en-US"/>
        </w:rPr>
        <w:t xml:space="preserve"> a range of teaching and learning strategies</w:t>
      </w:r>
      <w:r w:rsidR="00060CB1" w:rsidRPr="00755ED2">
        <w:rPr>
          <w:rFonts w:ascii="Poppins" w:hAnsi="Poppins" w:cs="Poppins"/>
          <w:b/>
          <w:bCs/>
          <w:color w:val="000000" w:themeColor="text1"/>
          <w:sz w:val="24"/>
          <w:szCs w:val="24"/>
          <w:lang w:val="en-US"/>
        </w:rPr>
        <w:t>.</w:t>
      </w:r>
    </w:p>
    <w:p w14:paraId="22BF133D" w14:textId="4A35305D" w:rsidR="00E10FCA" w:rsidRPr="00755ED2" w:rsidRDefault="00E10FCA" w:rsidP="00E10FCA">
      <w:pPr>
        <w:pStyle w:val="ListParagraph"/>
        <w:numPr>
          <w:ilvl w:val="1"/>
          <w:numId w:val="21"/>
        </w:numPr>
        <w:spacing w:after="0" w:line="360" w:lineRule="auto"/>
        <w:ind w:left="993"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 xml:space="preserve">planning lessons and learning </w:t>
      </w:r>
      <w:proofErr w:type="spellStart"/>
      <w:r w:rsidRPr="00755ED2">
        <w:rPr>
          <w:rFonts w:ascii="Poppins" w:hAnsi="Poppins" w:cs="Poppins"/>
          <w:b/>
          <w:bCs/>
          <w:color w:val="000000" w:themeColor="text1"/>
          <w:sz w:val="24"/>
          <w:szCs w:val="24"/>
          <w:lang w:val="en-US"/>
        </w:rPr>
        <w:t>programmes</w:t>
      </w:r>
      <w:proofErr w:type="spellEnd"/>
      <w:r w:rsidR="00060CB1" w:rsidRPr="00755ED2">
        <w:rPr>
          <w:rFonts w:ascii="Poppins" w:hAnsi="Poppins" w:cs="Poppins"/>
          <w:b/>
          <w:bCs/>
          <w:color w:val="000000" w:themeColor="text1"/>
          <w:sz w:val="24"/>
          <w:szCs w:val="24"/>
          <w:lang w:val="en-US"/>
        </w:rPr>
        <w:t>.</w:t>
      </w:r>
    </w:p>
    <w:p w14:paraId="1751DB1D" w14:textId="17B2D398" w:rsidR="00E10FCA" w:rsidRPr="00755ED2" w:rsidRDefault="00E10FCA" w:rsidP="00E10FCA">
      <w:pPr>
        <w:pStyle w:val="ListParagraph"/>
        <w:numPr>
          <w:ilvl w:val="1"/>
          <w:numId w:val="21"/>
        </w:numPr>
        <w:spacing w:after="0" w:line="360" w:lineRule="auto"/>
        <w:ind w:left="993"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 xml:space="preserve">monitoring, </w:t>
      </w:r>
      <w:r w:rsidR="00060CB1" w:rsidRPr="00755ED2">
        <w:rPr>
          <w:rFonts w:ascii="Poppins" w:hAnsi="Poppins" w:cs="Poppins"/>
          <w:b/>
          <w:bCs/>
          <w:color w:val="000000" w:themeColor="text1"/>
          <w:sz w:val="24"/>
          <w:szCs w:val="24"/>
          <w:lang w:val="en-US"/>
        </w:rPr>
        <w:t>assessing,</w:t>
      </w:r>
      <w:r w:rsidRPr="00755ED2">
        <w:rPr>
          <w:rFonts w:ascii="Poppins" w:hAnsi="Poppins" w:cs="Poppins"/>
          <w:b/>
          <w:bCs/>
          <w:color w:val="000000" w:themeColor="text1"/>
          <w:sz w:val="24"/>
          <w:szCs w:val="24"/>
          <w:lang w:val="en-US"/>
        </w:rPr>
        <w:t xml:space="preserve"> and reporting musical, personal and social progress</w:t>
      </w:r>
      <w:r w:rsidR="00060CB1" w:rsidRPr="00755ED2">
        <w:rPr>
          <w:rFonts w:ascii="Poppins" w:hAnsi="Poppins" w:cs="Poppins"/>
          <w:b/>
          <w:bCs/>
          <w:color w:val="000000" w:themeColor="text1"/>
          <w:sz w:val="24"/>
          <w:szCs w:val="24"/>
          <w:lang w:val="en-US"/>
        </w:rPr>
        <w:t>.</w:t>
      </w:r>
    </w:p>
    <w:p w14:paraId="3A4F93BE" w14:textId="6679348F" w:rsidR="00E10FCA" w:rsidRPr="00755ED2" w:rsidRDefault="00E10FCA" w:rsidP="00E10FCA">
      <w:pPr>
        <w:pStyle w:val="ListParagraph"/>
        <w:numPr>
          <w:ilvl w:val="1"/>
          <w:numId w:val="21"/>
        </w:numPr>
        <w:spacing w:after="0" w:line="360" w:lineRule="auto"/>
        <w:ind w:left="993"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involving young people in planning how they want to learn and make music</w:t>
      </w:r>
      <w:r w:rsidR="00060CB1" w:rsidRPr="00755ED2">
        <w:rPr>
          <w:rFonts w:ascii="Poppins" w:hAnsi="Poppins" w:cs="Poppins"/>
          <w:b/>
          <w:bCs/>
          <w:color w:val="000000" w:themeColor="text1"/>
          <w:sz w:val="24"/>
          <w:szCs w:val="24"/>
          <w:lang w:val="en-US"/>
        </w:rPr>
        <w:t>.</w:t>
      </w:r>
    </w:p>
    <w:p w14:paraId="19E3C04F" w14:textId="20CCA8EC" w:rsidR="00E10FCA" w:rsidRPr="00755ED2" w:rsidRDefault="00E10FCA" w:rsidP="00E10FCA">
      <w:pPr>
        <w:pStyle w:val="ListParagraph"/>
        <w:numPr>
          <w:ilvl w:val="1"/>
          <w:numId w:val="21"/>
        </w:numPr>
        <w:spacing w:after="0" w:line="360" w:lineRule="auto"/>
        <w:ind w:left="993"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developing resources and adapting practice to suit the needs and interest of all learners</w:t>
      </w:r>
      <w:r w:rsidR="00060CB1" w:rsidRPr="00755ED2">
        <w:rPr>
          <w:rFonts w:ascii="Poppins" w:hAnsi="Poppins" w:cs="Poppins"/>
          <w:b/>
          <w:bCs/>
          <w:color w:val="000000" w:themeColor="text1"/>
          <w:sz w:val="24"/>
          <w:szCs w:val="24"/>
          <w:lang w:val="en-US"/>
        </w:rPr>
        <w:t>.</w:t>
      </w:r>
    </w:p>
    <w:p w14:paraId="515559D6" w14:textId="72A68370" w:rsidR="00E10FCA" w:rsidRPr="00755ED2" w:rsidRDefault="00E10FCA" w:rsidP="00E10FCA">
      <w:pPr>
        <w:pStyle w:val="ListParagraph"/>
        <w:numPr>
          <w:ilvl w:val="1"/>
          <w:numId w:val="21"/>
        </w:numPr>
        <w:spacing w:after="0" w:line="360" w:lineRule="auto"/>
        <w:ind w:left="993"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creating positive and inspiring relationships with pupils</w:t>
      </w:r>
    </w:p>
    <w:p w14:paraId="526436FD" w14:textId="1174FBF5" w:rsidR="00E10FCA" w:rsidRPr="00755ED2" w:rsidRDefault="00E10FCA" w:rsidP="00E10FCA">
      <w:pPr>
        <w:pStyle w:val="ListParagraph"/>
        <w:numPr>
          <w:ilvl w:val="1"/>
          <w:numId w:val="21"/>
        </w:numPr>
        <w:spacing w:after="0" w:line="360" w:lineRule="auto"/>
        <w:ind w:left="993"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providing pupil data as required</w:t>
      </w:r>
    </w:p>
    <w:p w14:paraId="699E765A" w14:textId="42897793" w:rsidR="00E10FCA" w:rsidRPr="00755ED2" w:rsidRDefault="00E10FCA" w:rsidP="00E10FCA">
      <w:pPr>
        <w:pStyle w:val="ListParagraph"/>
        <w:numPr>
          <w:ilvl w:val="1"/>
          <w:numId w:val="21"/>
        </w:numPr>
        <w:spacing w:after="0" w:line="360" w:lineRule="auto"/>
        <w:ind w:left="993"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signposting and monitoring uptake of progression opportunities</w:t>
      </w:r>
    </w:p>
    <w:p w14:paraId="7F2F50DB" w14:textId="77777777" w:rsidR="00E10FCA" w:rsidRPr="00755ED2" w:rsidRDefault="00E10FCA" w:rsidP="00E10FCA">
      <w:pPr>
        <w:spacing w:after="0" w:line="360" w:lineRule="auto"/>
        <w:ind w:left="284" w:hanging="284"/>
        <w:rPr>
          <w:rFonts w:ascii="Poppins" w:hAnsi="Poppins" w:cs="Poppins"/>
          <w:b/>
          <w:bCs/>
          <w:color w:val="000000" w:themeColor="text1"/>
          <w:sz w:val="24"/>
          <w:szCs w:val="24"/>
          <w:lang w:val="en-US"/>
        </w:rPr>
      </w:pPr>
    </w:p>
    <w:p w14:paraId="3EDD4C1C" w14:textId="2E918CA0" w:rsidR="00E10FCA" w:rsidRPr="00755ED2" w:rsidRDefault="00E10FCA" w:rsidP="00E10FCA">
      <w:pPr>
        <w:pStyle w:val="ListParagraph"/>
        <w:numPr>
          <w:ilvl w:val="0"/>
          <w:numId w:val="22"/>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 xml:space="preserve">To lead and direct musical ensembles/groups as required, preparing suitable </w:t>
      </w:r>
      <w:r w:rsidR="00060CB1" w:rsidRPr="00755ED2">
        <w:rPr>
          <w:rFonts w:ascii="Poppins" w:hAnsi="Poppins" w:cs="Poppins"/>
          <w:b/>
          <w:bCs/>
          <w:color w:val="000000" w:themeColor="text1"/>
          <w:sz w:val="24"/>
          <w:szCs w:val="24"/>
          <w:lang w:val="en-US"/>
        </w:rPr>
        <w:t>material,</w:t>
      </w:r>
      <w:r w:rsidRPr="00755ED2">
        <w:rPr>
          <w:rFonts w:ascii="Poppins" w:hAnsi="Poppins" w:cs="Poppins"/>
          <w:b/>
          <w:bCs/>
          <w:color w:val="000000" w:themeColor="text1"/>
          <w:sz w:val="24"/>
          <w:szCs w:val="24"/>
          <w:lang w:val="en-US"/>
        </w:rPr>
        <w:t xml:space="preserve"> and supporting performance or recording opportunities. </w:t>
      </w:r>
    </w:p>
    <w:p w14:paraId="6B1F5306" w14:textId="74590D70" w:rsidR="00E10FCA" w:rsidRPr="00755ED2" w:rsidRDefault="00E10FCA" w:rsidP="00E10FCA">
      <w:pPr>
        <w:pStyle w:val="ListParagraph"/>
        <w:numPr>
          <w:ilvl w:val="0"/>
          <w:numId w:val="22"/>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 xml:space="preserve">To work as part of a team and foster positive relationships with all school-based staff, other Lewisham Music tutors, Lewisham Music management and partner </w:t>
      </w:r>
      <w:proofErr w:type="spellStart"/>
      <w:r w:rsidRPr="00755ED2">
        <w:rPr>
          <w:rFonts w:ascii="Poppins" w:hAnsi="Poppins" w:cs="Poppins"/>
          <w:b/>
          <w:bCs/>
          <w:color w:val="000000" w:themeColor="text1"/>
          <w:sz w:val="24"/>
          <w:szCs w:val="24"/>
          <w:lang w:val="en-US"/>
        </w:rPr>
        <w:t>organisations</w:t>
      </w:r>
      <w:proofErr w:type="spellEnd"/>
      <w:r w:rsidRPr="00755ED2">
        <w:rPr>
          <w:rFonts w:ascii="Poppins" w:hAnsi="Poppins" w:cs="Poppins"/>
          <w:b/>
          <w:bCs/>
          <w:color w:val="000000" w:themeColor="text1"/>
          <w:sz w:val="24"/>
          <w:szCs w:val="24"/>
          <w:lang w:val="en-US"/>
        </w:rPr>
        <w:t>.</w:t>
      </w:r>
    </w:p>
    <w:p w14:paraId="38C0AF4E" w14:textId="77777777" w:rsidR="00E10FCA" w:rsidRPr="00755ED2" w:rsidRDefault="00E10FCA" w:rsidP="001346B1">
      <w:pPr>
        <w:pStyle w:val="ListParagraph"/>
        <w:numPr>
          <w:ilvl w:val="0"/>
          <w:numId w:val="22"/>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Communicate with other professionals about pupils’ learning needs, to identify and remove barriers to progress and welfare (for example, talking to a school SENCO).</w:t>
      </w:r>
    </w:p>
    <w:p w14:paraId="12DAB62B" w14:textId="10656C0E" w:rsidR="00E10FCA" w:rsidRPr="00755ED2" w:rsidRDefault="00E10FCA" w:rsidP="001346B1">
      <w:pPr>
        <w:pStyle w:val="ListParagraph"/>
        <w:numPr>
          <w:ilvl w:val="0"/>
          <w:numId w:val="22"/>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lastRenderedPageBreak/>
        <w:t xml:space="preserve">To regularly reflect on and develop your own professional practice; to undertake a range of Continuing Professional Development, </w:t>
      </w:r>
      <w:r w:rsidR="00060CB1" w:rsidRPr="00755ED2">
        <w:rPr>
          <w:rFonts w:ascii="Poppins" w:hAnsi="Poppins" w:cs="Poppins"/>
          <w:b/>
          <w:bCs/>
          <w:color w:val="000000" w:themeColor="text1"/>
          <w:sz w:val="24"/>
          <w:szCs w:val="24"/>
          <w:lang w:val="en-US"/>
        </w:rPr>
        <w:t>training,</w:t>
      </w:r>
      <w:r w:rsidRPr="00755ED2">
        <w:rPr>
          <w:rFonts w:ascii="Poppins" w:hAnsi="Poppins" w:cs="Poppins"/>
          <w:b/>
          <w:bCs/>
          <w:color w:val="000000" w:themeColor="text1"/>
          <w:sz w:val="24"/>
          <w:szCs w:val="24"/>
          <w:lang w:val="en-US"/>
        </w:rPr>
        <w:t xml:space="preserve"> and networking opportunities.  This will include being observed by colleagues regularly.</w:t>
      </w:r>
    </w:p>
    <w:p w14:paraId="58074E59" w14:textId="6BD6F168" w:rsidR="00E10FCA" w:rsidRPr="00755ED2" w:rsidRDefault="00E10FCA" w:rsidP="00E10FCA">
      <w:pPr>
        <w:pStyle w:val="ListParagraph"/>
        <w:numPr>
          <w:ilvl w:val="0"/>
          <w:numId w:val="22"/>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To prepare pupils for informal or formal exams or accreditations.</w:t>
      </w:r>
    </w:p>
    <w:p w14:paraId="0DBAF89F" w14:textId="5BB6A2A3" w:rsidR="00E10FCA" w:rsidRPr="00755ED2" w:rsidRDefault="00E10FCA" w:rsidP="00E10FCA">
      <w:pPr>
        <w:pStyle w:val="ListParagraph"/>
        <w:numPr>
          <w:ilvl w:val="0"/>
          <w:numId w:val="22"/>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 xml:space="preserve">To keep registers and undertake other administrative tasks necessary to the smooth running of activities, including providing pupil data records; to write reports and support overall </w:t>
      </w:r>
      <w:proofErr w:type="spellStart"/>
      <w:r w:rsidRPr="00755ED2">
        <w:rPr>
          <w:rFonts w:ascii="Poppins" w:hAnsi="Poppins" w:cs="Poppins"/>
          <w:b/>
          <w:bCs/>
          <w:color w:val="000000" w:themeColor="text1"/>
          <w:sz w:val="24"/>
          <w:szCs w:val="24"/>
          <w:lang w:val="en-US"/>
        </w:rPr>
        <w:t>organisational</w:t>
      </w:r>
      <w:proofErr w:type="spellEnd"/>
      <w:r w:rsidRPr="00755ED2">
        <w:rPr>
          <w:rFonts w:ascii="Poppins" w:hAnsi="Poppins" w:cs="Poppins"/>
          <w:b/>
          <w:bCs/>
          <w:color w:val="000000" w:themeColor="text1"/>
          <w:sz w:val="24"/>
          <w:szCs w:val="24"/>
          <w:lang w:val="en-US"/>
        </w:rPr>
        <w:t xml:space="preserve"> evaluation. </w:t>
      </w:r>
    </w:p>
    <w:p w14:paraId="3D7A6B20" w14:textId="3830F018" w:rsidR="00E10FCA" w:rsidRPr="00755ED2" w:rsidRDefault="00E10FCA" w:rsidP="00E10FCA">
      <w:pPr>
        <w:pStyle w:val="ListParagraph"/>
        <w:numPr>
          <w:ilvl w:val="0"/>
          <w:numId w:val="22"/>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To observe all Lewisham Music policies including Health and Safety and Safeguarding; to promote and safeguard the welfare of children and young people, with a mandatory responsibility to report any identified concerns to the relevant professional.</w:t>
      </w:r>
    </w:p>
    <w:p w14:paraId="07D8354A" w14:textId="102A4412" w:rsidR="00E10FCA" w:rsidRPr="00755ED2" w:rsidRDefault="00E10FCA" w:rsidP="00E10FCA">
      <w:pPr>
        <w:pStyle w:val="ListParagraph"/>
        <w:numPr>
          <w:ilvl w:val="0"/>
          <w:numId w:val="22"/>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Support the strategic aims of Lewisham Music, advocate for the power of music education and the work of Lewisham Music, and support ongoing pupil recruitment and school and community engagement.</w:t>
      </w:r>
    </w:p>
    <w:p w14:paraId="4D0DE08F" w14:textId="5CAB006A" w:rsidR="00E10FCA" w:rsidRPr="00755ED2" w:rsidRDefault="00E10FCA" w:rsidP="00E10FCA">
      <w:pPr>
        <w:pStyle w:val="ListParagraph"/>
        <w:numPr>
          <w:ilvl w:val="0"/>
          <w:numId w:val="22"/>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 xml:space="preserve">Support Lewisham Music’s objectives with regards to equal opportunities, cultural diversity, </w:t>
      </w:r>
      <w:proofErr w:type="gramStart"/>
      <w:r w:rsidRPr="00755ED2">
        <w:rPr>
          <w:rFonts w:ascii="Poppins" w:hAnsi="Poppins" w:cs="Poppins"/>
          <w:b/>
          <w:bCs/>
          <w:color w:val="000000" w:themeColor="text1"/>
          <w:sz w:val="24"/>
          <w:szCs w:val="24"/>
          <w:lang w:val="en-US"/>
        </w:rPr>
        <w:t>inclusion</w:t>
      </w:r>
      <w:proofErr w:type="gramEnd"/>
      <w:r w:rsidRPr="00755ED2">
        <w:rPr>
          <w:rFonts w:ascii="Poppins" w:hAnsi="Poppins" w:cs="Poppins"/>
          <w:b/>
          <w:bCs/>
          <w:color w:val="000000" w:themeColor="text1"/>
          <w:sz w:val="24"/>
          <w:szCs w:val="24"/>
          <w:lang w:val="en-US"/>
        </w:rPr>
        <w:t xml:space="preserve"> and social justice.</w:t>
      </w:r>
    </w:p>
    <w:p w14:paraId="2303F079" w14:textId="45B8E094" w:rsidR="00F934F0" w:rsidRPr="00755ED2" w:rsidRDefault="00F934F0" w:rsidP="00E10FCA">
      <w:pPr>
        <w:spacing w:after="0" w:line="360" w:lineRule="auto"/>
        <w:rPr>
          <w:rFonts w:ascii="Poppins" w:hAnsi="Poppins" w:cs="Poppins"/>
          <w:color w:val="000000" w:themeColor="text1"/>
          <w:lang w:val="en-US"/>
        </w:rPr>
      </w:pPr>
    </w:p>
    <w:p w14:paraId="7E198D37" w14:textId="6BF01E29" w:rsidR="00E10FCA" w:rsidRPr="00755ED2" w:rsidRDefault="00E10FCA" w:rsidP="0092587A">
      <w:pPr>
        <w:spacing w:after="0" w:line="240" w:lineRule="auto"/>
        <w:rPr>
          <w:rFonts w:ascii="Poppins" w:hAnsi="Poppins" w:cs="Poppins"/>
          <w:color w:val="000000" w:themeColor="text1"/>
          <w:sz w:val="68"/>
          <w:szCs w:val="68"/>
          <w:lang w:val="en-US"/>
        </w:rPr>
      </w:pPr>
      <w:r w:rsidRPr="00755ED2">
        <w:rPr>
          <w:rFonts w:ascii="Poppins" w:hAnsi="Poppins" w:cs="Poppins"/>
          <w:color w:val="000000" w:themeColor="text1"/>
          <w:sz w:val="68"/>
          <w:szCs w:val="68"/>
          <w:lang w:val="en-US"/>
        </w:rPr>
        <w:t>PERSON SPECIFICATION</w:t>
      </w:r>
    </w:p>
    <w:p w14:paraId="1CBF097C" w14:textId="77777777" w:rsidR="0092587A" w:rsidRPr="00755ED2" w:rsidRDefault="0092587A" w:rsidP="0092587A">
      <w:pPr>
        <w:pBdr>
          <w:top w:val="single" w:sz="4" w:space="1" w:color="auto"/>
        </w:pBdr>
        <w:spacing w:after="0" w:line="240" w:lineRule="auto"/>
        <w:rPr>
          <w:rFonts w:ascii="Poppins" w:hAnsi="Poppins" w:cs="Poppins"/>
          <w:color w:val="000000" w:themeColor="text1"/>
          <w:sz w:val="24"/>
          <w:szCs w:val="24"/>
          <w:lang w:val="en-US"/>
        </w:rPr>
      </w:pPr>
    </w:p>
    <w:p w14:paraId="354B7E27" w14:textId="77777777" w:rsidR="00E10FCA" w:rsidRPr="00755ED2" w:rsidRDefault="00E10FCA" w:rsidP="00E10FCA">
      <w:pPr>
        <w:spacing w:after="0" w:line="360" w:lineRule="auto"/>
        <w:rPr>
          <w:rFonts w:ascii="Poppins" w:hAnsi="Poppins" w:cs="Poppins"/>
          <w:color w:val="000000" w:themeColor="text1"/>
          <w:sz w:val="32"/>
          <w:szCs w:val="32"/>
          <w:lang w:val="en-US"/>
        </w:rPr>
      </w:pPr>
      <w:r w:rsidRPr="00755ED2">
        <w:rPr>
          <w:rFonts w:ascii="Poppins" w:hAnsi="Poppins" w:cs="Poppins"/>
          <w:color w:val="000000" w:themeColor="text1"/>
          <w:sz w:val="32"/>
          <w:szCs w:val="32"/>
          <w:lang w:val="en-US"/>
        </w:rPr>
        <w:t xml:space="preserve">Section 1. Knowledge and Experience </w:t>
      </w:r>
    </w:p>
    <w:p w14:paraId="2C336BB8" w14:textId="77777777" w:rsidR="00E10FCA" w:rsidRPr="00755ED2" w:rsidRDefault="00E10FCA" w:rsidP="00E10FCA">
      <w:pPr>
        <w:spacing w:after="0" w:line="360" w:lineRule="auto"/>
        <w:rPr>
          <w:rFonts w:ascii="Poppins" w:hAnsi="Poppins" w:cs="Poppins"/>
          <w:color w:val="000000" w:themeColor="text1"/>
          <w:sz w:val="28"/>
          <w:szCs w:val="28"/>
          <w:lang w:val="en-US"/>
        </w:rPr>
      </w:pPr>
      <w:r w:rsidRPr="00755ED2">
        <w:rPr>
          <w:rFonts w:ascii="Poppins" w:hAnsi="Poppins" w:cs="Poppins"/>
          <w:color w:val="000000" w:themeColor="text1"/>
          <w:sz w:val="28"/>
          <w:szCs w:val="28"/>
          <w:lang w:val="en-US"/>
        </w:rPr>
        <w:t xml:space="preserve">Essential: </w:t>
      </w:r>
    </w:p>
    <w:p w14:paraId="78396A5F" w14:textId="2EBD15F3" w:rsidR="00E10FCA" w:rsidRPr="00755ED2" w:rsidRDefault="00E10FCA" w:rsidP="00E10FCA">
      <w:pPr>
        <w:pStyle w:val="ListParagraph"/>
        <w:numPr>
          <w:ilvl w:val="0"/>
          <w:numId w:val="23"/>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Experience of learning, creating, and performing music and/or facilitating music education</w:t>
      </w:r>
      <w:r w:rsidR="00060CB1" w:rsidRPr="00755ED2">
        <w:rPr>
          <w:rFonts w:ascii="Poppins" w:hAnsi="Poppins" w:cs="Poppins"/>
          <w:b/>
          <w:bCs/>
          <w:color w:val="000000" w:themeColor="text1"/>
          <w:sz w:val="24"/>
          <w:szCs w:val="24"/>
          <w:lang w:val="en-US"/>
        </w:rPr>
        <w:t>.</w:t>
      </w:r>
    </w:p>
    <w:p w14:paraId="4DB2C263" w14:textId="26FFD30F" w:rsidR="00E10FCA" w:rsidRPr="00755ED2" w:rsidRDefault="00E10FCA" w:rsidP="00E10FCA">
      <w:pPr>
        <w:pStyle w:val="ListParagraph"/>
        <w:numPr>
          <w:ilvl w:val="0"/>
          <w:numId w:val="23"/>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Understanding of the benefits of different ways of learning music</w:t>
      </w:r>
      <w:r w:rsidR="00060CB1" w:rsidRPr="00755ED2">
        <w:rPr>
          <w:rFonts w:ascii="Poppins" w:hAnsi="Poppins" w:cs="Poppins"/>
          <w:b/>
          <w:bCs/>
          <w:color w:val="000000" w:themeColor="text1"/>
          <w:sz w:val="24"/>
          <w:szCs w:val="24"/>
          <w:lang w:val="en-US"/>
        </w:rPr>
        <w:t>.</w:t>
      </w:r>
    </w:p>
    <w:p w14:paraId="5DD81DD0" w14:textId="3F50C0BD" w:rsidR="00E10FCA" w:rsidRPr="00755ED2" w:rsidRDefault="00E10FCA" w:rsidP="00E10FCA">
      <w:pPr>
        <w:pStyle w:val="ListParagraph"/>
        <w:numPr>
          <w:ilvl w:val="0"/>
          <w:numId w:val="23"/>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lastRenderedPageBreak/>
        <w:t>Understanding of the barriers that young people may face to making music</w:t>
      </w:r>
      <w:r w:rsidR="00060CB1" w:rsidRPr="00755ED2">
        <w:rPr>
          <w:rFonts w:ascii="Poppins" w:hAnsi="Poppins" w:cs="Poppins"/>
          <w:b/>
          <w:bCs/>
          <w:color w:val="000000" w:themeColor="text1"/>
          <w:sz w:val="24"/>
          <w:szCs w:val="24"/>
          <w:lang w:val="en-US"/>
        </w:rPr>
        <w:t>.</w:t>
      </w:r>
    </w:p>
    <w:p w14:paraId="46FCAA33" w14:textId="17FEE7C8" w:rsidR="00E10FCA" w:rsidRPr="00755ED2" w:rsidRDefault="00E10FCA" w:rsidP="00E10FCA">
      <w:pPr>
        <w:pStyle w:val="ListParagraph"/>
        <w:numPr>
          <w:ilvl w:val="0"/>
          <w:numId w:val="23"/>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Understanding of how learning music supports personal and social development</w:t>
      </w:r>
      <w:r w:rsidR="00060CB1" w:rsidRPr="00755ED2">
        <w:rPr>
          <w:rFonts w:ascii="Poppins" w:hAnsi="Poppins" w:cs="Poppins"/>
          <w:b/>
          <w:bCs/>
          <w:color w:val="000000" w:themeColor="text1"/>
          <w:sz w:val="24"/>
          <w:szCs w:val="24"/>
          <w:lang w:val="en-US"/>
        </w:rPr>
        <w:t>.</w:t>
      </w:r>
    </w:p>
    <w:p w14:paraId="661A471C" w14:textId="290EA452" w:rsidR="00E10FCA" w:rsidRPr="00755ED2" w:rsidRDefault="00E10FCA" w:rsidP="00E10FCA">
      <w:pPr>
        <w:pStyle w:val="ListParagraph"/>
        <w:numPr>
          <w:ilvl w:val="0"/>
          <w:numId w:val="23"/>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Understanding of what motivates young people to learn</w:t>
      </w:r>
      <w:r w:rsidR="00060CB1" w:rsidRPr="00755ED2">
        <w:rPr>
          <w:rFonts w:ascii="Poppins" w:hAnsi="Poppins" w:cs="Poppins"/>
          <w:b/>
          <w:bCs/>
          <w:color w:val="000000" w:themeColor="text1"/>
          <w:sz w:val="24"/>
          <w:szCs w:val="24"/>
          <w:lang w:val="en-US"/>
        </w:rPr>
        <w:t>.</w:t>
      </w:r>
    </w:p>
    <w:p w14:paraId="1926DC2F" w14:textId="31C2AE43" w:rsidR="00E10FCA" w:rsidRPr="00755ED2" w:rsidRDefault="00E10FCA" w:rsidP="00E10FCA">
      <w:pPr>
        <w:pStyle w:val="ListParagraph"/>
        <w:numPr>
          <w:ilvl w:val="0"/>
          <w:numId w:val="23"/>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Experience of rising to a challenge, and knowledge of when and how to seek support</w:t>
      </w:r>
      <w:r w:rsidR="00060CB1" w:rsidRPr="00755ED2">
        <w:rPr>
          <w:rFonts w:ascii="Poppins" w:hAnsi="Poppins" w:cs="Poppins"/>
          <w:b/>
          <w:bCs/>
          <w:color w:val="000000" w:themeColor="text1"/>
          <w:sz w:val="24"/>
          <w:szCs w:val="24"/>
          <w:lang w:val="en-US"/>
        </w:rPr>
        <w:t>.</w:t>
      </w:r>
    </w:p>
    <w:p w14:paraId="02D9B6D8" w14:textId="14A41D54" w:rsidR="00E10FCA" w:rsidRPr="00755ED2" w:rsidRDefault="00E10FCA" w:rsidP="00E10FCA">
      <w:pPr>
        <w:pStyle w:val="ListParagraph"/>
        <w:numPr>
          <w:ilvl w:val="0"/>
          <w:numId w:val="23"/>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An interest to deliver a child-</w:t>
      </w:r>
      <w:proofErr w:type="spellStart"/>
      <w:r w:rsidRPr="00755ED2">
        <w:rPr>
          <w:rFonts w:ascii="Poppins" w:hAnsi="Poppins" w:cs="Poppins"/>
          <w:b/>
          <w:bCs/>
          <w:color w:val="000000" w:themeColor="text1"/>
          <w:sz w:val="24"/>
          <w:szCs w:val="24"/>
          <w:lang w:val="en-US"/>
        </w:rPr>
        <w:t>centred</w:t>
      </w:r>
      <w:proofErr w:type="spellEnd"/>
      <w:r w:rsidRPr="00755ED2">
        <w:rPr>
          <w:rFonts w:ascii="Poppins" w:hAnsi="Poppins" w:cs="Poppins"/>
          <w:b/>
          <w:bCs/>
          <w:color w:val="000000" w:themeColor="text1"/>
          <w:sz w:val="24"/>
          <w:szCs w:val="24"/>
          <w:lang w:val="en-US"/>
        </w:rPr>
        <w:t xml:space="preserve"> learning experience which values and responds to the needs and interests of individuals, within and beyond your musical specialism</w:t>
      </w:r>
      <w:r w:rsidR="00060CB1" w:rsidRPr="00755ED2">
        <w:rPr>
          <w:rFonts w:ascii="Poppins" w:hAnsi="Poppins" w:cs="Poppins"/>
          <w:b/>
          <w:bCs/>
          <w:color w:val="000000" w:themeColor="text1"/>
          <w:sz w:val="24"/>
          <w:szCs w:val="24"/>
          <w:lang w:val="en-US"/>
        </w:rPr>
        <w:t>.</w:t>
      </w:r>
    </w:p>
    <w:p w14:paraId="75481FAF" w14:textId="77777777" w:rsidR="00E10FCA" w:rsidRPr="00755ED2" w:rsidRDefault="00E10FCA" w:rsidP="00E10FCA">
      <w:pPr>
        <w:spacing w:after="0" w:line="360" w:lineRule="auto"/>
        <w:rPr>
          <w:rFonts w:ascii="Poppins" w:hAnsi="Poppins" w:cs="Poppins"/>
          <w:color w:val="000000" w:themeColor="text1"/>
          <w:lang w:val="en-US"/>
        </w:rPr>
      </w:pPr>
    </w:p>
    <w:p w14:paraId="6AF464A6" w14:textId="77777777" w:rsidR="00E10FCA" w:rsidRPr="00755ED2" w:rsidRDefault="00E10FCA" w:rsidP="00E10FCA">
      <w:pPr>
        <w:spacing w:after="0" w:line="360" w:lineRule="auto"/>
        <w:rPr>
          <w:rFonts w:ascii="Poppins" w:hAnsi="Poppins" w:cs="Poppins"/>
          <w:color w:val="000000" w:themeColor="text1"/>
          <w:sz w:val="28"/>
          <w:szCs w:val="28"/>
          <w:lang w:val="en-US"/>
        </w:rPr>
      </w:pPr>
      <w:r w:rsidRPr="00755ED2">
        <w:rPr>
          <w:rFonts w:ascii="Poppins" w:hAnsi="Poppins" w:cs="Poppins"/>
          <w:color w:val="000000" w:themeColor="text1"/>
          <w:sz w:val="28"/>
          <w:szCs w:val="28"/>
          <w:lang w:val="en-US"/>
        </w:rPr>
        <w:t xml:space="preserve">Desirable: </w:t>
      </w:r>
    </w:p>
    <w:p w14:paraId="1A43B7B3" w14:textId="275388F7" w:rsidR="00E10FCA" w:rsidRPr="00755ED2" w:rsidRDefault="00E10FCA" w:rsidP="00E10FCA">
      <w:pPr>
        <w:pStyle w:val="ListParagraph"/>
        <w:numPr>
          <w:ilvl w:val="0"/>
          <w:numId w:val="24"/>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 xml:space="preserve">Experience of helping others to develop musically, </w:t>
      </w:r>
      <w:r w:rsidR="00060CB1" w:rsidRPr="00755ED2">
        <w:rPr>
          <w:rFonts w:ascii="Poppins" w:hAnsi="Poppins" w:cs="Poppins"/>
          <w:b/>
          <w:bCs/>
          <w:color w:val="000000" w:themeColor="text1"/>
          <w:sz w:val="24"/>
          <w:szCs w:val="24"/>
          <w:lang w:val="en-US"/>
        </w:rPr>
        <w:t>personally,</w:t>
      </w:r>
      <w:r w:rsidRPr="00755ED2">
        <w:rPr>
          <w:rFonts w:ascii="Poppins" w:hAnsi="Poppins" w:cs="Poppins"/>
          <w:b/>
          <w:bCs/>
          <w:color w:val="000000" w:themeColor="text1"/>
          <w:sz w:val="24"/>
          <w:szCs w:val="24"/>
          <w:lang w:val="en-US"/>
        </w:rPr>
        <w:t xml:space="preserve"> or socially</w:t>
      </w:r>
      <w:r w:rsidR="00060CB1" w:rsidRPr="00755ED2">
        <w:rPr>
          <w:rFonts w:ascii="Poppins" w:hAnsi="Poppins" w:cs="Poppins"/>
          <w:b/>
          <w:bCs/>
          <w:color w:val="000000" w:themeColor="text1"/>
          <w:sz w:val="24"/>
          <w:szCs w:val="24"/>
          <w:lang w:val="en-US"/>
        </w:rPr>
        <w:t>.</w:t>
      </w:r>
    </w:p>
    <w:p w14:paraId="32EB1E80" w14:textId="35506B69" w:rsidR="00E10FCA" w:rsidRPr="00755ED2" w:rsidRDefault="00E10FCA" w:rsidP="00E10FCA">
      <w:pPr>
        <w:pStyle w:val="ListParagraph"/>
        <w:numPr>
          <w:ilvl w:val="0"/>
          <w:numId w:val="24"/>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 xml:space="preserve">Experience of teaching or facilitating learning/development in a range of settings, which may include school, </w:t>
      </w:r>
      <w:r w:rsidR="00060CB1" w:rsidRPr="00755ED2">
        <w:rPr>
          <w:rFonts w:ascii="Poppins" w:hAnsi="Poppins" w:cs="Poppins"/>
          <w:b/>
          <w:bCs/>
          <w:color w:val="000000" w:themeColor="text1"/>
          <w:sz w:val="24"/>
          <w:szCs w:val="24"/>
          <w:lang w:val="en-US"/>
        </w:rPr>
        <w:t>youth,</w:t>
      </w:r>
      <w:r w:rsidRPr="00755ED2">
        <w:rPr>
          <w:rFonts w:ascii="Poppins" w:hAnsi="Poppins" w:cs="Poppins"/>
          <w:b/>
          <w:bCs/>
          <w:color w:val="000000" w:themeColor="text1"/>
          <w:sz w:val="24"/>
          <w:szCs w:val="24"/>
          <w:lang w:val="en-US"/>
        </w:rPr>
        <w:t xml:space="preserve"> or community settings</w:t>
      </w:r>
      <w:r w:rsidR="00060CB1" w:rsidRPr="00755ED2">
        <w:rPr>
          <w:rFonts w:ascii="Poppins" w:hAnsi="Poppins" w:cs="Poppins"/>
          <w:b/>
          <w:bCs/>
          <w:color w:val="000000" w:themeColor="text1"/>
          <w:sz w:val="24"/>
          <w:szCs w:val="24"/>
          <w:lang w:val="en-US"/>
        </w:rPr>
        <w:t>.</w:t>
      </w:r>
    </w:p>
    <w:p w14:paraId="00FDF17D" w14:textId="6917989C" w:rsidR="00E10FCA" w:rsidRPr="00755ED2" w:rsidRDefault="00E10FCA" w:rsidP="00E10FCA">
      <w:pPr>
        <w:pStyle w:val="ListParagraph"/>
        <w:numPr>
          <w:ilvl w:val="0"/>
          <w:numId w:val="24"/>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Knowledge of how to differentiate teaching to the interests, needs, and learning styles of a wide range of children and young people.</w:t>
      </w:r>
    </w:p>
    <w:p w14:paraId="29260BD9" w14:textId="3844D717" w:rsidR="00E10FCA" w:rsidRPr="00755ED2" w:rsidRDefault="00E10FCA" w:rsidP="00E10FCA">
      <w:pPr>
        <w:pStyle w:val="ListParagraph"/>
        <w:numPr>
          <w:ilvl w:val="0"/>
          <w:numId w:val="24"/>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Experience of developing and adapting resources to respond to learners’ interest and needs</w:t>
      </w:r>
      <w:r w:rsidR="00060CB1" w:rsidRPr="00755ED2">
        <w:rPr>
          <w:rFonts w:ascii="Poppins" w:hAnsi="Poppins" w:cs="Poppins"/>
          <w:b/>
          <w:bCs/>
          <w:color w:val="000000" w:themeColor="text1"/>
          <w:sz w:val="24"/>
          <w:szCs w:val="24"/>
          <w:lang w:val="en-US"/>
        </w:rPr>
        <w:t>.</w:t>
      </w:r>
    </w:p>
    <w:p w14:paraId="6086D506" w14:textId="3F94FEDA" w:rsidR="00060CB1" w:rsidRPr="00755ED2" w:rsidRDefault="00E10FCA" w:rsidP="00E10FCA">
      <w:pPr>
        <w:pStyle w:val="ListParagraph"/>
        <w:numPr>
          <w:ilvl w:val="0"/>
          <w:numId w:val="24"/>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Awareness and appreciation of the educational value of a diverse range of musical genres and practices</w:t>
      </w:r>
      <w:r w:rsidR="00060CB1" w:rsidRPr="00755ED2">
        <w:rPr>
          <w:rFonts w:ascii="Poppins" w:hAnsi="Poppins" w:cs="Poppins"/>
          <w:b/>
          <w:bCs/>
          <w:color w:val="000000" w:themeColor="text1"/>
          <w:sz w:val="24"/>
          <w:szCs w:val="24"/>
          <w:lang w:val="en-US"/>
        </w:rPr>
        <w:t>.</w:t>
      </w:r>
    </w:p>
    <w:p w14:paraId="5201C8B6" w14:textId="77777777" w:rsidR="0092587A" w:rsidRPr="00755ED2" w:rsidRDefault="0092587A" w:rsidP="0092587A">
      <w:pPr>
        <w:pStyle w:val="ListParagraph"/>
        <w:spacing w:after="0" w:line="360" w:lineRule="auto"/>
        <w:ind w:left="284"/>
        <w:rPr>
          <w:rFonts w:ascii="Poppins" w:hAnsi="Poppins" w:cs="Poppins"/>
          <w:color w:val="000000" w:themeColor="text1"/>
          <w:sz w:val="24"/>
          <w:szCs w:val="24"/>
          <w:lang w:val="en-US"/>
        </w:rPr>
      </w:pPr>
    </w:p>
    <w:p w14:paraId="5105765F" w14:textId="4B14301E" w:rsidR="00E10FCA" w:rsidRPr="00755ED2" w:rsidRDefault="00E10FCA" w:rsidP="00E10FCA">
      <w:pPr>
        <w:spacing w:after="0" w:line="360" w:lineRule="auto"/>
        <w:rPr>
          <w:rFonts w:ascii="Poppins" w:hAnsi="Poppins" w:cs="Poppins"/>
          <w:color w:val="000000" w:themeColor="text1"/>
          <w:sz w:val="32"/>
          <w:szCs w:val="32"/>
          <w:lang w:val="en-US"/>
        </w:rPr>
      </w:pPr>
      <w:r w:rsidRPr="00755ED2">
        <w:rPr>
          <w:rFonts w:ascii="Poppins" w:hAnsi="Poppins" w:cs="Poppins"/>
          <w:color w:val="000000" w:themeColor="text1"/>
          <w:sz w:val="32"/>
          <w:szCs w:val="32"/>
          <w:lang w:val="en-US"/>
        </w:rPr>
        <w:t xml:space="preserve">Section 2. Skills and Competencies </w:t>
      </w:r>
    </w:p>
    <w:p w14:paraId="599AF7DF" w14:textId="77777777" w:rsidR="00E10FCA" w:rsidRPr="00755ED2" w:rsidRDefault="00E10FCA" w:rsidP="00E10FCA">
      <w:pPr>
        <w:spacing w:after="0" w:line="360" w:lineRule="auto"/>
        <w:rPr>
          <w:rFonts w:ascii="Poppins" w:hAnsi="Poppins" w:cs="Poppins"/>
          <w:color w:val="000000" w:themeColor="text1"/>
          <w:sz w:val="28"/>
          <w:szCs w:val="28"/>
          <w:lang w:val="en-US"/>
        </w:rPr>
      </w:pPr>
      <w:r w:rsidRPr="00755ED2">
        <w:rPr>
          <w:rFonts w:ascii="Poppins" w:hAnsi="Poppins" w:cs="Poppins"/>
          <w:color w:val="000000" w:themeColor="text1"/>
          <w:sz w:val="28"/>
          <w:szCs w:val="28"/>
          <w:lang w:val="en-US"/>
        </w:rPr>
        <w:t xml:space="preserve">Essential: </w:t>
      </w:r>
    </w:p>
    <w:p w14:paraId="29240C4A" w14:textId="44D35D8D" w:rsidR="00E10FCA" w:rsidRPr="00755ED2" w:rsidRDefault="00E10FCA" w:rsidP="00E10FCA">
      <w:pPr>
        <w:pStyle w:val="ListParagraph"/>
        <w:numPr>
          <w:ilvl w:val="0"/>
          <w:numId w:val="25"/>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 xml:space="preserve">A high level of proficiency in your area of specialism, </w:t>
      </w:r>
      <w:proofErr w:type="gramStart"/>
      <w:r w:rsidRPr="00755ED2">
        <w:rPr>
          <w:rFonts w:ascii="Poppins" w:hAnsi="Poppins" w:cs="Poppins"/>
          <w:b/>
          <w:bCs/>
          <w:color w:val="000000" w:themeColor="text1"/>
          <w:sz w:val="24"/>
          <w:szCs w:val="24"/>
          <w:lang w:val="en-US"/>
        </w:rPr>
        <w:t>e.g.</w:t>
      </w:r>
      <w:proofErr w:type="gramEnd"/>
      <w:r w:rsidRPr="00755ED2">
        <w:rPr>
          <w:rFonts w:ascii="Poppins" w:hAnsi="Poppins" w:cs="Poppins"/>
          <w:b/>
          <w:bCs/>
          <w:color w:val="000000" w:themeColor="text1"/>
          <w:sz w:val="24"/>
          <w:szCs w:val="24"/>
          <w:lang w:val="en-US"/>
        </w:rPr>
        <w:t xml:space="preserve"> music technology, instrumental or song-writing</w:t>
      </w:r>
      <w:r w:rsidR="00060CB1" w:rsidRPr="00755ED2">
        <w:rPr>
          <w:rFonts w:ascii="Poppins" w:hAnsi="Poppins" w:cs="Poppins"/>
          <w:b/>
          <w:bCs/>
          <w:color w:val="000000" w:themeColor="text1"/>
          <w:sz w:val="24"/>
          <w:szCs w:val="24"/>
          <w:lang w:val="en-US"/>
        </w:rPr>
        <w:t>.</w:t>
      </w:r>
    </w:p>
    <w:p w14:paraId="66F84A66" w14:textId="6512CA46" w:rsidR="00E10FCA" w:rsidRPr="00755ED2" w:rsidRDefault="00E10FCA" w:rsidP="00E10FCA">
      <w:pPr>
        <w:pStyle w:val="ListParagraph"/>
        <w:numPr>
          <w:ilvl w:val="0"/>
          <w:numId w:val="25"/>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lastRenderedPageBreak/>
        <w:t xml:space="preserve">Ability to plan and deliver high-quality learning experiences to engage and progress a wide range of pupils, musically, </w:t>
      </w:r>
      <w:r w:rsidR="00060CB1" w:rsidRPr="00755ED2">
        <w:rPr>
          <w:rFonts w:ascii="Poppins" w:hAnsi="Poppins" w:cs="Poppins"/>
          <w:b/>
          <w:bCs/>
          <w:color w:val="000000" w:themeColor="text1"/>
          <w:sz w:val="24"/>
          <w:szCs w:val="24"/>
          <w:lang w:val="en-US"/>
        </w:rPr>
        <w:t>personally,</w:t>
      </w:r>
      <w:r w:rsidRPr="00755ED2">
        <w:rPr>
          <w:rFonts w:ascii="Poppins" w:hAnsi="Poppins" w:cs="Poppins"/>
          <w:b/>
          <w:bCs/>
          <w:color w:val="000000" w:themeColor="text1"/>
          <w:sz w:val="24"/>
          <w:szCs w:val="24"/>
          <w:lang w:val="en-US"/>
        </w:rPr>
        <w:t xml:space="preserve"> and socially</w:t>
      </w:r>
      <w:r w:rsidR="00060CB1" w:rsidRPr="00755ED2">
        <w:rPr>
          <w:rFonts w:ascii="Poppins" w:hAnsi="Poppins" w:cs="Poppins"/>
          <w:b/>
          <w:bCs/>
          <w:color w:val="000000" w:themeColor="text1"/>
          <w:sz w:val="24"/>
          <w:szCs w:val="24"/>
          <w:lang w:val="en-US"/>
        </w:rPr>
        <w:t>.</w:t>
      </w:r>
    </w:p>
    <w:p w14:paraId="5E4B0AE3" w14:textId="7BADBB51" w:rsidR="00E10FCA" w:rsidRPr="00755ED2" w:rsidRDefault="00E10FCA" w:rsidP="00E10FCA">
      <w:pPr>
        <w:pStyle w:val="ListParagraph"/>
        <w:numPr>
          <w:ilvl w:val="0"/>
          <w:numId w:val="25"/>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Ability to create a safe learning environment, and to communicate effectively to build positive relationships with a range of pupils and colleagues</w:t>
      </w:r>
      <w:r w:rsidR="00060CB1" w:rsidRPr="00755ED2">
        <w:rPr>
          <w:rFonts w:ascii="Poppins" w:hAnsi="Poppins" w:cs="Poppins"/>
          <w:b/>
          <w:bCs/>
          <w:color w:val="000000" w:themeColor="text1"/>
          <w:sz w:val="24"/>
          <w:szCs w:val="24"/>
          <w:lang w:val="en-US"/>
        </w:rPr>
        <w:t>.</w:t>
      </w:r>
    </w:p>
    <w:p w14:paraId="7FED8C83" w14:textId="52F801D8" w:rsidR="00E10FCA" w:rsidRPr="00755ED2" w:rsidRDefault="00E10FCA" w:rsidP="00E10FCA">
      <w:pPr>
        <w:pStyle w:val="ListParagraph"/>
        <w:numPr>
          <w:ilvl w:val="0"/>
          <w:numId w:val="25"/>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Ability to relate and listen to a range of young people to plan activities that respond to their interests and needs</w:t>
      </w:r>
      <w:r w:rsidR="00060CB1" w:rsidRPr="00755ED2">
        <w:rPr>
          <w:rFonts w:ascii="Poppins" w:hAnsi="Poppins" w:cs="Poppins"/>
          <w:b/>
          <w:bCs/>
          <w:color w:val="000000" w:themeColor="text1"/>
          <w:sz w:val="24"/>
          <w:szCs w:val="24"/>
          <w:lang w:val="en-US"/>
        </w:rPr>
        <w:t>.</w:t>
      </w:r>
    </w:p>
    <w:p w14:paraId="57348CED" w14:textId="35C69D37" w:rsidR="00E10FCA" w:rsidRPr="00755ED2" w:rsidRDefault="00E10FCA" w:rsidP="00E10FCA">
      <w:pPr>
        <w:pStyle w:val="ListParagraph"/>
        <w:numPr>
          <w:ilvl w:val="0"/>
          <w:numId w:val="25"/>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 xml:space="preserve">Strategies for managing learning in groups; creating learning that offers a level of challenge and independence appropriate to age, ability, </w:t>
      </w:r>
      <w:r w:rsidR="00060CB1" w:rsidRPr="00755ED2">
        <w:rPr>
          <w:rFonts w:ascii="Poppins" w:hAnsi="Poppins" w:cs="Poppins"/>
          <w:b/>
          <w:bCs/>
          <w:color w:val="000000" w:themeColor="text1"/>
          <w:sz w:val="24"/>
          <w:szCs w:val="24"/>
          <w:lang w:val="en-US"/>
        </w:rPr>
        <w:t>capacity,</w:t>
      </w:r>
      <w:r w:rsidRPr="00755ED2">
        <w:rPr>
          <w:rFonts w:ascii="Poppins" w:hAnsi="Poppins" w:cs="Poppins"/>
          <w:b/>
          <w:bCs/>
          <w:color w:val="000000" w:themeColor="text1"/>
          <w:sz w:val="24"/>
          <w:szCs w:val="24"/>
          <w:lang w:val="en-US"/>
        </w:rPr>
        <w:t xml:space="preserve"> and context.</w:t>
      </w:r>
    </w:p>
    <w:p w14:paraId="160F4C5F" w14:textId="77777777" w:rsidR="00E10FCA" w:rsidRPr="00755ED2" w:rsidRDefault="00E10FCA" w:rsidP="00E10FCA">
      <w:pPr>
        <w:spacing w:after="0" w:line="360" w:lineRule="auto"/>
        <w:rPr>
          <w:rFonts w:ascii="Poppins" w:hAnsi="Poppins" w:cs="Poppins"/>
          <w:color w:val="000000" w:themeColor="text1"/>
          <w:lang w:val="en-US"/>
        </w:rPr>
      </w:pPr>
    </w:p>
    <w:p w14:paraId="63F19E0B" w14:textId="77777777" w:rsidR="00E10FCA" w:rsidRPr="00755ED2" w:rsidRDefault="00E10FCA" w:rsidP="00E10FCA">
      <w:pPr>
        <w:spacing w:after="0" w:line="360" w:lineRule="auto"/>
        <w:rPr>
          <w:rFonts w:ascii="Poppins" w:hAnsi="Poppins" w:cs="Poppins"/>
          <w:color w:val="000000" w:themeColor="text1"/>
          <w:sz w:val="28"/>
          <w:szCs w:val="28"/>
          <w:lang w:val="en-US"/>
        </w:rPr>
      </w:pPr>
      <w:r w:rsidRPr="00755ED2">
        <w:rPr>
          <w:rFonts w:ascii="Poppins" w:hAnsi="Poppins" w:cs="Poppins"/>
          <w:color w:val="000000" w:themeColor="text1"/>
          <w:sz w:val="28"/>
          <w:szCs w:val="28"/>
          <w:lang w:val="en-US"/>
        </w:rPr>
        <w:t xml:space="preserve">Desirable: </w:t>
      </w:r>
    </w:p>
    <w:p w14:paraId="4748FB6A" w14:textId="53040098" w:rsidR="00E10FCA" w:rsidRPr="00755ED2" w:rsidRDefault="00E10FCA" w:rsidP="00E10FCA">
      <w:pPr>
        <w:pStyle w:val="ListParagraph"/>
        <w:numPr>
          <w:ilvl w:val="0"/>
          <w:numId w:val="26"/>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An ability to reflect on, refine and develop teaching practice</w:t>
      </w:r>
      <w:r w:rsidR="00060CB1" w:rsidRPr="00755ED2">
        <w:rPr>
          <w:rFonts w:ascii="Poppins" w:hAnsi="Poppins" w:cs="Poppins"/>
          <w:b/>
          <w:bCs/>
          <w:color w:val="000000" w:themeColor="text1"/>
          <w:sz w:val="24"/>
          <w:szCs w:val="24"/>
          <w:lang w:val="en-US"/>
        </w:rPr>
        <w:t>.</w:t>
      </w:r>
    </w:p>
    <w:p w14:paraId="55E1EF2B" w14:textId="1831989E" w:rsidR="00E10FCA" w:rsidRPr="00755ED2" w:rsidRDefault="00E10FCA" w:rsidP="00E10FCA">
      <w:pPr>
        <w:pStyle w:val="ListParagraph"/>
        <w:numPr>
          <w:ilvl w:val="0"/>
          <w:numId w:val="26"/>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 xml:space="preserve">An ability to work flexibly, </w:t>
      </w:r>
      <w:r w:rsidR="00060CB1" w:rsidRPr="00755ED2">
        <w:rPr>
          <w:rFonts w:ascii="Poppins" w:hAnsi="Poppins" w:cs="Poppins"/>
          <w:b/>
          <w:bCs/>
          <w:color w:val="000000" w:themeColor="text1"/>
          <w:sz w:val="24"/>
          <w:szCs w:val="24"/>
          <w:lang w:val="en-US"/>
        </w:rPr>
        <w:t>responsively,</w:t>
      </w:r>
      <w:r w:rsidRPr="00755ED2">
        <w:rPr>
          <w:rFonts w:ascii="Poppins" w:hAnsi="Poppins" w:cs="Poppins"/>
          <w:b/>
          <w:bCs/>
          <w:color w:val="000000" w:themeColor="text1"/>
          <w:sz w:val="24"/>
          <w:szCs w:val="24"/>
          <w:lang w:val="en-US"/>
        </w:rPr>
        <w:t xml:space="preserve"> and calmly under pressure</w:t>
      </w:r>
      <w:r w:rsidR="00060CB1" w:rsidRPr="00755ED2">
        <w:rPr>
          <w:rFonts w:ascii="Poppins" w:hAnsi="Poppins" w:cs="Poppins"/>
          <w:b/>
          <w:bCs/>
          <w:color w:val="000000" w:themeColor="text1"/>
          <w:sz w:val="24"/>
          <w:szCs w:val="24"/>
          <w:lang w:val="en-US"/>
        </w:rPr>
        <w:t>.</w:t>
      </w:r>
      <w:r w:rsidRPr="00755ED2">
        <w:rPr>
          <w:rFonts w:ascii="Poppins" w:hAnsi="Poppins" w:cs="Poppins"/>
          <w:b/>
          <w:bCs/>
          <w:color w:val="000000" w:themeColor="text1"/>
          <w:sz w:val="24"/>
          <w:szCs w:val="24"/>
          <w:lang w:val="en-US"/>
        </w:rPr>
        <w:t xml:space="preserve">  </w:t>
      </w:r>
    </w:p>
    <w:p w14:paraId="57A12068" w14:textId="64D3998E" w:rsidR="00E10FCA" w:rsidRPr="00755ED2" w:rsidRDefault="00E10FCA" w:rsidP="00E10FCA">
      <w:pPr>
        <w:pStyle w:val="ListParagraph"/>
        <w:numPr>
          <w:ilvl w:val="0"/>
          <w:numId w:val="26"/>
        </w:numPr>
        <w:spacing w:after="0" w:line="360" w:lineRule="auto"/>
        <w:ind w:left="284" w:hanging="284"/>
        <w:rPr>
          <w:rFonts w:ascii="Poppins" w:hAnsi="Poppins" w:cs="Poppins"/>
          <w:b/>
          <w:bCs/>
          <w:color w:val="000000" w:themeColor="text1"/>
          <w:sz w:val="24"/>
          <w:szCs w:val="24"/>
          <w:lang w:val="en-US"/>
        </w:rPr>
      </w:pPr>
      <w:r w:rsidRPr="00755ED2">
        <w:rPr>
          <w:rFonts w:ascii="Poppins" w:hAnsi="Poppins" w:cs="Poppins"/>
          <w:b/>
          <w:bCs/>
          <w:color w:val="000000" w:themeColor="text1"/>
          <w:sz w:val="24"/>
          <w:szCs w:val="24"/>
          <w:lang w:val="en-US"/>
        </w:rPr>
        <w:t>An understanding of how music can benefit the whole child/community</w:t>
      </w:r>
      <w:r w:rsidR="00060CB1" w:rsidRPr="00755ED2">
        <w:rPr>
          <w:rFonts w:ascii="Poppins" w:hAnsi="Poppins" w:cs="Poppins"/>
          <w:b/>
          <w:bCs/>
          <w:color w:val="000000" w:themeColor="text1"/>
          <w:sz w:val="24"/>
          <w:szCs w:val="24"/>
          <w:lang w:val="en-US"/>
        </w:rPr>
        <w:t>.</w:t>
      </w:r>
      <w:r w:rsidRPr="00755ED2">
        <w:rPr>
          <w:rFonts w:ascii="Poppins" w:hAnsi="Poppins" w:cs="Poppins"/>
          <w:b/>
          <w:bCs/>
          <w:color w:val="000000" w:themeColor="text1"/>
          <w:sz w:val="24"/>
          <w:szCs w:val="24"/>
          <w:lang w:val="en-US"/>
        </w:rPr>
        <w:t xml:space="preserve">  </w:t>
      </w:r>
    </w:p>
    <w:p w14:paraId="5B65232D" w14:textId="3A745AAF" w:rsidR="00E10FCA" w:rsidRPr="00755ED2" w:rsidRDefault="00E10FCA" w:rsidP="000E7B30">
      <w:pPr>
        <w:pStyle w:val="ListParagraph"/>
        <w:keepNext/>
        <w:keepLines/>
        <w:numPr>
          <w:ilvl w:val="0"/>
          <w:numId w:val="26"/>
        </w:numPr>
        <w:spacing w:after="0" w:line="360" w:lineRule="auto"/>
        <w:ind w:left="284" w:hanging="284"/>
        <w:outlineLvl w:val="1"/>
        <w:rPr>
          <w:rFonts w:ascii="Poppins" w:hAnsi="Poppins" w:cs="Poppins"/>
          <w:b/>
          <w:bCs/>
          <w:sz w:val="24"/>
          <w:szCs w:val="24"/>
          <w:lang w:val="en-US"/>
        </w:rPr>
      </w:pPr>
      <w:r w:rsidRPr="00755ED2">
        <w:rPr>
          <w:rFonts w:ascii="Poppins" w:hAnsi="Poppins" w:cs="Poppins"/>
          <w:b/>
          <w:bCs/>
          <w:color w:val="000000" w:themeColor="text1"/>
          <w:sz w:val="24"/>
          <w:szCs w:val="24"/>
          <w:lang w:val="en-US"/>
        </w:rPr>
        <w:t xml:space="preserve">Ability to encourage independent learning across a variety of </w:t>
      </w:r>
      <w:r w:rsidRPr="00755ED2">
        <w:rPr>
          <w:rFonts w:ascii="Poppins" w:hAnsi="Poppins" w:cs="Poppins"/>
          <w:b/>
          <w:bCs/>
          <w:sz w:val="24"/>
          <w:szCs w:val="24"/>
          <w:lang w:val="en-US"/>
        </w:rPr>
        <w:t xml:space="preserve">genres. </w:t>
      </w:r>
    </w:p>
    <w:sectPr w:rsidR="00E10FCA" w:rsidRPr="00755ED2" w:rsidSect="00981503">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panose1 w:val="02000000000000000000"/>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73796"/>
    <w:multiLevelType w:val="hybridMultilevel"/>
    <w:tmpl w:val="637A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30B7F"/>
    <w:multiLevelType w:val="hybridMultilevel"/>
    <w:tmpl w:val="6A96712C"/>
    <w:lvl w:ilvl="0" w:tplc="42BA50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E0076"/>
    <w:multiLevelType w:val="hybridMultilevel"/>
    <w:tmpl w:val="A0E6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B3A83"/>
    <w:multiLevelType w:val="hybridMultilevel"/>
    <w:tmpl w:val="C3F4F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0138E"/>
    <w:multiLevelType w:val="hybridMultilevel"/>
    <w:tmpl w:val="14C057D0"/>
    <w:lvl w:ilvl="0" w:tplc="D1C88BF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D319C"/>
    <w:multiLevelType w:val="hybridMultilevel"/>
    <w:tmpl w:val="DE16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A20ED"/>
    <w:multiLevelType w:val="hybridMultilevel"/>
    <w:tmpl w:val="6BD0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8056B"/>
    <w:multiLevelType w:val="hybridMultilevel"/>
    <w:tmpl w:val="0CE4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1444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223755"/>
    <w:multiLevelType w:val="hybridMultilevel"/>
    <w:tmpl w:val="0B96D1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D371F96"/>
    <w:multiLevelType w:val="hybridMultilevel"/>
    <w:tmpl w:val="45124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511AF"/>
    <w:multiLevelType w:val="hybridMultilevel"/>
    <w:tmpl w:val="3B5C8C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B5405"/>
    <w:multiLevelType w:val="hybridMultilevel"/>
    <w:tmpl w:val="1D80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762CC9"/>
    <w:multiLevelType w:val="hybridMultilevel"/>
    <w:tmpl w:val="C43E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055A5"/>
    <w:multiLevelType w:val="hybridMultilevel"/>
    <w:tmpl w:val="3AECB780"/>
    <w:lvl w:ilvl="0" w:tplc="0809000B">
      <w:start w:val="1"/>
      <w:numFmt w:val="bullet"/>
      <w:lvlText w:val=""/>
      <w:lvlJc w:val="left"/>
      <w:pPr>
        <w:ind w:left="720" w:hanging="360"/>
      </w:pPr>
      <w:rPr>
        <w:rFonts w:ascii="Wingdings" w:hAnsi="Wingdings" w:hint="default"/>
      </w:rPr>
    </w:lvl>
    <w:lvl w:ilvl="1" w:tplc="473899B8">
      <w:start w:val="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B7F64"/>
    <w:multiLevelType w:val="hybridMultilevel"/>
    <w:tmpl w:val="F336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8A1442"/>
    <w:multiLevelType w:val="hybridMultilevel"/>
    <w:tmpl w:val="BCA46E18"/>
    <w:lvl w:ilvl="0" w:tplc="207A3FC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26002"/>
    <w:multiLevelType w:val="hybridMultilevel"/>
    <w:tmpl w:val="08C2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51D73"/>
    <w:multiLevelType w:val="hybridMultilevel"/>
    <w:tmpl w:val="DF1AA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017C69"/>
    <w:multiLevelType w:val="hybridMultilevel"/>
    <w:tmpl w:val="AFFE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215BE4"/>
    <w:multiLevelType w:val="hybridMultilevel"/>
    <w:tmpl w:val="0F6A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0C177E"/>
    <w:multiLevelType w:val="hybridMultilevel"/>
    <w:tmpl w:val="E8CC8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A632771"/>
    <w:multiLevelType w:val="hybridMultilevel"/>
    <w:tmpl w:val="9208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CC0FB4"/>
    <w:multiLevelType w:val="hybridMultilevel"/>
    <w:tmpl w:val="3F2A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AA20CC"/>
    <w:multiLevelType w:val="hybridMultilevel"/>
    <w:tmpl w:val="CE30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
  </w:num>
  <w:num w:numId="4">
    <w:abstractNumId w:val="17"/>
  </w:num>
  <w:num w:numId="5">
    <w:abstractNumId w:val="19"/>
  </w:num>
  <w:num w:numId="6">
    <w:abstractNumId w:val="20"/>
  </w:num>
  <w:num w:numId="7">
    <w:abstractNumId w:val="14"/>
  </w:num>
  <w:num w:numId="8">
    <w:abstractNumId w:val="4"/>
  </w:num>
  <w:num w:numId="9">
    <w:abstractNumId w:val="24"/>
  </w:num>
  <w:num w:numId="10">
    <w:abstractNumId w:val="6"/>
  </w:num>
  <w:num w:numId="11">
    <w:abstractNumId w:val="5"/>
  </w:num>
  <w:num w:numId="12">
    <w:abstractNumId w:val="12"/>
  </w:num>
  <w:num w:numId="13">
    <w:abstractNumId w:val="21"/>
  </w:num>
  <w:num w:numId="14">
    <w:abstractNumId w:val="2"/>
  </w:num>
  <w:num w:numId="15">
    <w:abstractNumId w:val="15"/>
  </w:num>
  <w:num w:numId="16">
    <w:abstractNumId w:val="7"/>
  </w:num>
  <w:num w:numId="17">
    <w:abstractNumId w:val="22"/>
  </w:num>
  <w:num w:numId="18">
    <w:abstractNumId w:val="10"/>
  </w:num>
  <w:num w:numId="19">
    <w:abstractNumId w:val="23"/>
  </w:num>
  <w:num w:numId="20">
    <w:abstractNumId w:val="11"/>
  </w:num>
  <w:num w:numId="21">
    <w:abstractNumId w:val="3"/>
  </w:num>
  <w:num w:numId="22">
    <w:abstractNumId w:val="13"/>
  </w:num>
  <w:num w:numId="23">
    <w:abstractNumId w:val="9"/>
  </w:num>
  <w:num w:numId="24">
    <w:abstractNumId w:val="18"/>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F7"/>
    <w:rsid w:val="000075EE"/>
    <w:rsid w:val="00025FF7"/>
    <w:rsid w:val="00043DBE"/>
    <w:rsid w:val="00056407"/>
    <w:rsid w:val="00060CB1"/>
    <w:rsid w:val="00061186"/>
    <w:rsid w:val="000825FD"/>
    <w:rsid w:val="000C11D1"/>
    <w:rsid w:val="000F7B00"/>
    <w:rsid w:val="001137DF"/>
    <w:rsid w:val="00120B4B"/>
    <w:rsid w:val="00137091"/>
    <w:rsid w:val="001434EC"/>
    <w:rsid w:val="0015074C"/>
    <w:rsid w:val="00171DE4"/>
    <w:rsid w:val="00181506"/>
    <w:rsid w:val="00183ED2"/>
    <w:rsid w:val="001B662A"/>
    <w:rsid w:val="001C3639"/>
    <w:rsid w:val="001F2BEE"/>
    <w:rsid w:val="00213EF3"/>
    <w:rsid w:val="002651D9"/>
    <w:rsid w:val="00267D91"/>
    <w:rsid w:val="0027096C"/>
    <w:rsid w:val="00274081"/>
    <w:rsid w:val="00280590"/>
    <w:rsid w:val="002B5CFA"/>
    <w:rsid w:val="00307E5F"/>
    <w:rsid w:val="00307E7C"/>
    <w:rsid w:val="00310D2A"/>
    <w:rsid w:val="00311B6C"/>
    <w:rsid w:val="00312108"/>
    <w:rsid w:val="00322D49"/>
    <w:rsid w:val="00381D2A"/>
    <w:rsid w:val="0038482C"/>
    <w:rsid w:val="003A3C8D"/>
    <w:rsid w:val="003D114C"/>
    <w:rsid w:val="003D3292"/>
    <w:rsid w:val="00427B7F"/>
    <w:rsid w:val="004326A0"/>
    <w:rsid w:val="00437A67"/>
    <w:rsid w:val="00451F41"/>
    <w:rsid w:val="00466985"/>
    <w:rsid w:val="00470400"/>
    <w:rsid w:val="00470CCE"/>
    <w:rsid w:val="00486B18"/>
    <w:rsid w:val="004F57E3"/>
    <w:rsid w:val="004F6E23"/>
    <w:rsid w:val="00502DFD"/>
    <w:rsid w:val="00517E65"/>
    <w:rsid w:val="00520005"/>
    <w:rsid w:val="005329A9"/>
    <w:rsid w:val="00547F2D"/>
    <w:rsid w:val="005511D5"/>
    <w:rsid w:val="00574517"/>
    <w:rsid w:val="0057742B"/>
    <w:rsid w:val="00581865"/>
    <w:rsid w:val="005901DE"/>
    <w:rsid w:val="00595D53"/>
    <w:rsid w:val="005A7A68"/>
    <w:rsid w:val="00605C4F"/>
    <w:rsid w:val="006242CF"/>
    <w:rsid w:val="00631559"/>
    <w:rsid w:val="00634749"/>
    <w:rsid w:val="00641E8E"/>
    <w:rsid w:val="00660D47"/>
    <w:rsid w:val="006611A7"/>
    <w:rsid w:val="00670C10"/>
    <w:rsid w:val="006753F7"/>
    <w:rsid w:val="00682B28"/>
    <w:rsid w:val="00683E53"/>
    <w:rsid w:val="00684700"/>
    <w:rsid w:val="00696581"/>
    <w:rsid w:val="006A295E"/>
    <w:rsid w:val="006C3B0E"/>
    <w:rsid w:val="006E109A"/>
    <w:rsid w:val="006E7F7F"/>
    <w:rsid w:val="007029BF"/>
    <w:rsid w:val="007276B5"/>
    <w:rsid w:val="00755ED2"/>
    <w:rsid w:val="007620B8"/>
    <w:rsid w:val="007840A1"/>
    <w:rsid w:val="00786903"/>
    <w:rsid w:val="00796910"/>
    <w:rsid w:val="00797708"/>
    <w:rsid w:val="007C15D7"/>
    <w:rsid w:val="007C69FF"/>
    <w:rsid w:val="007E466F"/>
    <w:rsid w:val="00812366"/>
    <w:rsid w:val="00816EE9"/>
    <w:rsid w:val="00825BCE"/>
    <w:rsid w:val="00845449"/>
    <w:rsid w:val="00851987"/>
    <w:rsid w:val="008760AE"/>
    <w:rsid w:val="00877A6F"/>
    <w:rsid w:val="008A5DBF"/>
    <w:rsid w:val="008B30C2"/>
    <w:rsid w:val="008C046B"/>
    <w:rsid w:val="008D0E97"/>
    <w:rsid w:val="008E2061"/>
    <w:rsid w:val="008E5CA0"/>
    <w:rsid w:val="008E77B1"/>
    <w:rsid w:val="00924E9D"/>
    <w:rsid w:val="0092587A"/>
    <w:rsid w:val="00951CD8"/>
    <w:rsid w:val="00961127"/>
    <w:rsid w:val="00962DB7"/>
    <w:rsid w:val="00970559"/>
    <w:rsid w:val="00980630"/>
    <w:rsid w:val="00981503"/>
    <w:rsid w:val="00987E85"/>
    <w:rsid w:val="00987E9B"/>
    <w:rsid w:val="009A408D"/>
    <w:rsid w:val="009B6E72"/>
    <w:rsid w:val="009B7139"/>
    <w:rsid w:val="009D51BA"/>
    <w:rsid w:val="009E678C"/>
    <w:rsid w:val="009E6A5A"/>
    <w:rsid w:val="009F2B34"/>
    <w:rsid w:val="00A20414"/>
    <w:rsid w:val="00A26FCD"/>
    <w:rsid w:val="00A3527E"/>
    <w:rsid w:val="00A435E3"/>
    <w:rsid w:val="00A540F4"/>
    <w:rsid w:val="00A83196"/>
    <w:rsid w:val="00A92409"/>
    <w:rsid w:val="00AA3AED"/>
    <w:rsid w:val="00AB481A"/>
    <w:rsid w:val="00B44648"/>
    <w:rsid w:val="00B91A94"/>
    <w:rsid w:val="00BB3539"/>
    <w:rsid w:val="00BF175B"/>
    <w:rsid w:val="00BF5289"/>
    <w:rsid w:val="00C01271"/>
    <w:rsid w:val="00C03260"/>
    <w:rsid w:val="00C04B89"/>
    <w:rsid w:val="00C2745B"/>
    <w:rsid w:val="00C30DC0"/>
    <w:rsid w:val="00C33B29"/>
    <w:rsid w:val="00C35799"/>
    <w:rsid w:val="00C35F6D"/>
    <w:rsid w:val="00C52115"/>
    <w:rsid w:val="00C56A6F"/>
    <w:rsid w:val="00C83900"/>
    <w:rsid w:val="00C94E2D"/>
    <w:rsid w:val="00CB0082"/>
    <w:rsid w:val="00CC57D6"/>
    <w:rsid w:val="00CD3346"/>
    <w:rsid w:val="00CD7436"/>
    <w:rsid w:val="00CE4880"/>
    <w:rsid w:val="00CE7AF5"/>
    <w:rsid w:val="00D37A08"/>
    <w:rsid w:val="00D46A1A"/>
    <w:rsid w:val="00D51B0A"/>
    <w:rsid w:val="00D619CE"/>
    <w:rsid w:val="00D85E83"/>
    <w:rsid w:val="00D86AE3"/>
    <w:rsid w:val="00DC1A94"/>
    <w:rsid w:val="00DC37D7"/>
    <w:rsid w:val="00DD6918"/>
    <w:rsid w:val="00E07034"/>
    <w:rsid w:val="00E10FCA"/>
    <w:rsid w:val="00E12B3C"/>
    <w:rsid w:val="00E20727"/>
    <w:rsid w:val="00E27799"/>
    <w:rsid w:val="00E62076"/>
    <w:rsid w:val="00E64591"/>
    <w:rsid w:val="00E743F8"/>
    <w:rsid w:val="00E83388"/>
    <w:rsid w:val="00E83633"/>
    <w:rsid w:val="00EA2523"/>
    <w:rsid w:val="00EA2E9B"/>
    <w:rsid w:val="00EB39EE"/>
    <w:rsid w:val="00EC23C7"/>
    <w:rsid w:val="00EC735C"/>
    <w:rsid w:val="00EF4D90"/>
    <w:rsid w:val="00F338FE"/>
    <w:rsid w:val="00F345E1"/>
    <w:rsid w:val="00F40C85"/>
    <w:rsid w:val="00F420A6"/>
    <w:rsid w:val="00F425E5"/>
    <w:rsid w:val="00F42D61"/>
    <w:rsid w:val="00F8544D"/>
    <w:rsid w:val="00F918B3"/>
    <w:rsid w:val="00F9321E"/>
    <w:rsid w:val="00F934F0"/>
    <w:rsid w:val="00FE0CED"/>
    <w:rsid w:val="00FF4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C0C6"/>
  <w15:chartTrackingRefBased/>
  <w15:docId w15:val="{148AC2DB-C91A-4A14-8D45-BFFC2581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C735C"/>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35C"/>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semiHidden/>
    <w:unhideWhenUsed/>
    <w:rsid w:val="00EC735C"/>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EC735C"/>
    <w:rPr>
      <w:b/>
      <w:bCs/>
    </w:rPr>
  </w:style>
  <w:style w:type="paragraph" w:styleId="BalloonText">
    <w:name w:val="Balloon Text"/>
    <w:basedOn w:val="Normal"/>
    <w:link w:val="BalloonTextChar"/>
    <w:uiPriority w:val="99"/>
    <w:semiHidden/>
    <w:unhideWhenUsed/>
    <w:rsid w:val="00660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D47"/>
    <w:rPr>
      <w:rFonts w:ascii="Segoe UI" w:hAnsi="Segoe UI" w:cs="Segoe UI"/>
      <w:sz w:val="18"/>
      <w:szCs w:val="18"/>
    </w:rPr>
  </w:style>
  <w:style w:type="paragraph" w:styleId="ListParagraph">
    <w:name w:val="List Paragraph"/>
    <w:basedOn w:val="Normal"/>
    <w:uiPriority w:val="34"/>
    <w:qFormat/>
    <w:rsid w:val="00E07034"/>
    <w:pPr>
      <w:ind w:left="720"/>
      <w:contextualSpacing/>
    </w:pPr>
  </w:style>
  <w:style w:type="paragraph" w:styleId="NoSpacing">
    <w:name w:val="No Spacing"/>
    <w:link w:val="NoSpacingChar"/>
    <w:uiPriority w:val="1"/>
    <w:qFormat/>
    <w:rsid w:val="0098150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8150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898321">
      <w:bodyDiv w:val="1"/>
      <w:marLeft w:val="0"/>
      <w:marRight w:val="0"/>
      <w:marTop w:val="0"/>
      <w:marBottom w:val="0"/>
      <w:divBdr>
        <w:top w:val="none" w:sz="0" w:space="0" w:color="auto"/>
        <w:left w:val="none" w:sz="0" w:space="0" w:color="auto"/>
        <w:bottom w:val="none" w:sz="0" w:space="0" w:color="auto"/>
        <w:right w:val="none" w:sz="0" w:space="0" w:color="auto"/>
      </w:divBdr>
    </w:div>
    <w:div w:id="20936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B0317EDAA614C89494EDE8997C12E" ma:contentTypeVersion="13" ma:contentTypeDescription="Create a new document." ma:contentTypeScope="" ma:versionID="65e1fde3b26fdbe41cbb305f86a96723">
  <xsd:schema xmlns:xsd="http://www.w3.org/2001/XMLSchema" xmlns:xs="http://www.w3.org/2001/XMLSchema" xmlns:p="http://schemas.microsoft.com/office/2006/metadata/properties" xmlns:ns2="895d3c49-c08b-405c-a95e-63541002b945" xmlns:ns3="d155830d-749f-4b63-8c3b-606b396ba50d" targetNamespace="http://schemas.microsoft.com/office/2006/metadata/properties" ma:root="true" ma:fieldsID="44686896cba429dacbb6d153f0858307" ns2:_="" ns3:_="">
    <xsd:import namespace="895d3c49-c08b-405c-a95e-63541002b945"/>
    <xsd:import namespace="d155830d-749f-4b63-8c3b-606b396ba5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3c49-c08b-405c-a95e-63541002b9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55830d-749f-4b63-8c3b-606b396ba50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9A16E-0B06-4E67-A804-CC2F7BAC9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d3c49-c08b-405c-a95e-63541002b945"/>
    <ds:schemaRef ds:uri="d155830d-749f-4b63-8c3b-606b396b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89AE4-C6B5-42F6-A221-F46C7F44A58A}">
  <ds:schemaRefs>
    <ds:schemaRef ds:uri="http://schemas.openxmlformats.org/officeDocument/2006/bibliography"/>
  </ds:schemaRefs>
</ds:datastoreItem>
</file>

<file path=customXml/itemProps3.xml><?xml version="1.0" encoding="utf-8"?>
<ds:datastoreItem xmlns:ds="http://schemas.openxmlformats.org/officeDocument/2006/customXml" ds:itemID="{EB236D17-2FE8-4362-B4C4-67B9F3C7DBDF}">
  <ds:schemaRefs>
    <ds:schemaRef ds:uri="http://schemas.microsoft.com/sharepoint/v3/contenttype/forms"/>
  </ds:schemaRefs>
</ds:datastoreItem>
</file>

<file path=customXml/itemProps4.xml><?xml version="1.0" encoding="utf-8"?>
<ds:datastoreItem xmlns:ds="http://schemas.openxmlformats.org/officeDocument/2006/customXml" ds:itemID="{C80F2254-0DA5-4BE0-86A3-75735E69E4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Lewisham Music</dc:creator>
  <cp:keywords/>
  <dc:description/>
  <cp:lastModifiedBy>Lewisham Music</cp:lastModifiedBy>
  <cp:revision>2</cp:revision>
  <cp:lastPrinted>2021-06-25T12:59:00Z</cp:lastPrinted>
  <dcterms:created xsi:type="dcterms:W3CDTF">2021-06-25T16:14:00Z</dcterms:created>
  <dcterms:modified xsi:type="dcterms:W3CDTF">2021-06-25T16:14:00Z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0x01010068DB0317EDAA614C89494EDE8997C12E</vt:lpwstr>
  </property>
</Properties>
</file>